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3EFD5CD7"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Pr>
          <w:rFonts w:ascii="Arial" w:eastAsia="MS Mincho" w:hAnsi="Arial" w:cs="Arial"/>
          <w:b/>
          <w:sz w:val="24"/>
          <w:szCs w:val="24"/>
        </w:rPr>
        <w:t>3</w:t>
      </w:r>
      <w:r w:rsidR="00C529D0">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Pr>
          <w:rFonts w:ascii="Arial" w:eastAsia="MS Mincho" w:hAnsi="Arial" w:cs="Arial"/>
          <w:b/>
          <w:bCs/>
          <w:sz w:val="24"/>
          <w:szCs w:val="24"/>
        </w:rPr>
        <w:t>10</w:t>
      </w:r>
      <w:r w:rsidR="005E1AC6">
        <w:rPr>
          <w:rFonts w:ascii="Arial" w:eastAsia="MS Mincho" w:hAnsi="Arial" w:cs="Arial"/>
          <w:b/>
          <w:bCs/>
          <w:sz w:val="24"/>
          <w:szCs w:val="24"/>
        </w:rPr>
        <w:t>2756</w:t>
      </w:r>
    </w:p>
    <w:p w14:paraId="32DB597E" w14:textId="26656611" w:rsidR="007775F7" w:rsidRPr="006C438B" w:rsidRDefault="006C438B" w:rsidP="006C438B">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930972">
        <w:rPr>
          <w:rFonts w:ascii="Arial" w:eastAsia="MS Mincho" w:hAnsi="Arial"/>
          <w:b/>
          <w:bCs/>
          <w:sz w:val="24"/>
          <w:szCs w:val="24"/>
        </w:rPr>
        <w:t>April</w:t>
      </w:r>
      <w:r w:rsidRPr="00B5591E">
        <w:rPr>
          <w:rFonts w:ascii="Arial" w:eastAsia="MS Mincho" w:hAnsi="Arial"/>
          <w:b/>
          <w:bCs/>
          <w:sz w:val="24"/>
          <w:szCs w:val="24"/>
        </w:rPr>
        <w:t xml:space="preserve"> </w:t>
      </w:r>
      <w:r w:rsidR="00977917">
        <w:rPr>
          <w:rFonts w:ascii="Arial" w:eastAsia="MS Mincho" w:hAnsi="Arial"/>
          <w:b/>
          <w:bCs/>
          <w:sz w:val="24"/>
          <w:szCs w:val="24"/>
        </w:rPr>
        <w:t>12</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977917">
        <w:rPr>
          <w:rFonts w:ascii="Arial" w:eastAsia="MS Mincho" w:hAnsi="Arial"/>
          <w:b/>
          <w:bCs/>
          <w:sz w:val="24"/>
          <w:szCs w:val="24"/>
        </w:rPr>
        <w:t>April</w:t>
      </w:r>
      <w:r>
        <w:rPr>
          <w:rFonts w:ascii="Arial" w:eastAsia="MS Mincho" w:hAnsi="Arial"/>
          <w:b/>
          <w:bCs/>
          <w:sz w:val="24"/>
          <w:szCs w:val="24"/>
        </w:rPr>
        <w:t xml:space="preserve"> </w:t>
      </w:r>
      <w:r w:rsidR="00977917">
        <w:rPr>
          <w:rFonts w:ascii="Arial" w:eastAsia="MS Mincho" w:hAnsi="Arial"/>
          <w:b/>
          <w:bCs/>
          <w:sz w:val="24"/>
          <w:szCs w:val="24"/>
        </w:rPr>
        <w:t>20</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BD5785">
        <w:rPr>
          <w:rFonts w:ascii="Arial" w:hAnsi="Arial" w:cs="Arial"/>
          <w:b/>
          <w:bCs/>
          <w:lang w:val="en-US" w:eastAsia="en-US"/>
        </w:rPr>
        <w:t xml:space="preserve">              </w:t>
      </w:r>
      <w:r w:rsidR="00A877F1">
        <w:rPr>
          <w:rFonts w:ascii="Arial" w:hAnsi="Arial" w:cs="Arial"/>
          <w:b/>
          <w:bCs/>
          <w:lang w:val="en-US" w:eastAsia="en-US"/>
        </w:rPr>
        <w:t xml:space="preserve"> </w:t>
      </w:r>
      <w:r w:rsidR="00BD5785" w:rsidRPr="003B1CB0">
        <w:rPr>
          <w:rFonts w:ascii="Arial" w:eastAsia="MS Mincho" w:hAnsi="Arial" w:cs="Arial"/>
          <w:b/>
          <w:bCs/>
          <w:sz w:val="24"/>
          <w:szCs w:val="24"/>
        </w:rPr>
        <w:t xml:space="preserve">(Revision of </w:t>
      </w:r>
      <w:proofErr w:type="spellStart"/>
      <w:r w:rsidR="00BD5785" w:rsidRPr="003B1CB0">
        <w:rPr>
          <w:rFonts w:ascii="Arial" w:eastAsia="MS Mincho" w:hAnsi="Arial" w:cs="Arial"/>
          <w:b/>
          <w:bCs/>
          <w:sz w:val="24"/>
          <w:szCs w:val="24"/>
        </w:rPr>
        <w:t>R2</w:t>
      </w:r>
      <w:proofErr w:type="spellEnd"/>
      <w:r w:rsidR="00BD5785" w:rsidRPr="003B1CB0">
        <w:rPr>
          <w:rFonts w:ascii="Arial" w:eastAsia="MS Mincho" w:hAnsi="Arial" w:cs="Arial"/>
          <w:b/>
          <w:bCs/>
          <w:sz w:val="24"/>
          <w:szCs w:val="24"/>
        </w:rPr>
        <w:t>-210</w:t>
      </w:r>
      <w:r w:rsidR="00BD5785">
        <w:rPr>
          <w:rFonts w:ascii="Arial" w:hAnsi="Arial" w:cs="Arial"/>
          <w:b/>
          <w:bCs/>
          <w:sz w:val="24"/>
          <w:szCs w:val="24"/>
        </w:rPr>
        <w:t>0</w:t>
      </w:r>
      <w:r w:rsidR="00BD5785">
        <w:rPr>
          <w:rFonts w:ascii="Arial" w:hAnsi="Arial" w:cs="Arial"/>
          <w:b/>
          <w:bCs/>
          <w:sz w:val="24"/>
          <w:szCs w:val="24"/>
        </w:rPr>
        <w:t>140</w:t>
      </w:r>
      <w:r w:rsidR="00BD5785" w:rsidRPr="003B1CB0">
        <w:rPr>
          <w:rFonts w:ascii="Arial" w:eastAsia="MS Mincho" w:hAnsi="Arial" w:cs="Arial"/>
          <w:b/>
          <w:bCs/>
          <w:sz w:val="24"/>
          <w:szCs w:val="24"/>
        </w:rPr>
        <w:t>)</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D3CCF23"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bookmarkStart w:id="2" w:name="_Hlk61581254"/>
      <w:r w:rsidR="00B00A09">
        <w:rPr>
          <w:rFonts w:ascii="Arial" w:hAnsi="Arial" w:cs="Arial"/>
          <w:b/>
          <w:bCs/>
          <w:szCs w:val="24"/>
          <w:lang w:val="en-US" w:eastAsia="en-US"/>
        </w:rPr>
        <w:t xml:space="preserve">Discussion on RRC-controlled </w:t>
      </w:r>
      <w:r w:rsidR="0082449D">
        <w:rPr>
          <w:rFonts w:ascii="Arial" w:hAnsi="Arial" w:cs="Arial"/>
          <w:b/>
          <w:bCs/>
          <w:szCs w:val="24"/>
          <w:lang w:val="en-US" w:eastAsia="en-US"/>
        </w:rPr>
        <w:t>S</w:t>
      </w:r>
      <w:r w:rsidR="00B00A09">
        <w:rPr>
          <w:rFonts w:ascii="Arial" w:hAnsi="Arial" w:cs="Arial"/>
          <w:b/>
          <w:bCs/>
          <w:szCs w:val="24"/>
          <w:lang w:val="en-US" w:eastAsia="en-US"/>
        </w:rPr>
        <w:t xml:space="preserve">mall </w:t>
      </w:r>
      <w:r w:rsidR="0082449D">
        <w:rPr>
          <w:rFonts w:ascii="Arial" w:hAnsi="Arial" w:cs="Arial"/>
          <w:b/>
          <w:bCs/>
          <w:szCs w:val="24"/>
          <w:lang w:val="en-US" w:eastAsia="en-US"/>
        </w:rPr>
        <w:t>D</w:t>
      </w:r>
      <w:r w:rsidR="00B00A09">
        <w:rPr>
          <w:rFonts w:ascii="Arial" w:hAnsi="Arial" w:cs="Arial"/>
          <w:b/>
          <w:bCs/>
          <w:szCs w:val="24"/>
          <w:lang w:val="en-US" w:eastAsia="en-US"/>
        </w:rPr>
        <w:t xml:space="preserve">ata </w:t>
      </w:r>
      <w:r w:rsidR="0082449D">
        <w:rPr>
          <w:rFonts w:ascii="Arial" w:hAnsi="Arial" w:cs="Arial"/>
          <w:b/>
          <w:bCs/>
          <w:szCs w:val="24"/>
          <w:lang w:val="en-US" w:eastAsia="en-US"/>
        </w:rPr>
        <w:t>T</w:t>
      </w:r>
      <w:r w:rsidR="00B00A09">
        <w:rPr>
          <w:rFonts w:ascii="Arial" w:hAnsi="Arial" w:cs="Arial"/>
          <w:b/>
          <w:bCs/>
          <w:szCs w:val="24"/>
          <w:lang w:val="en-US" w:eastAsia="en-US"/>
        </w:rPr>
        <w:t>ransmission</w:t>
      </w:r>
      <w:bookmarkEnd w:id="2"/>
    </w:p>
    <w:p w14:paraId="71383C8D" w14:textId="3FE7A05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34486C">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0DFD0A40" w14:textId="77777777" w:rsidR="007B1ADF" w:rsidRDefault="007B1ADF" w:rsidP="007B1ADF">
      <w:pPr>
        <w:spacing w:line="240" w:lineRule="auto"/>
        <w:rPr>
          <w:noProof/>
          <w:lang w:eastAsia="ko-KR"/>
        </w:rPr>
      </w:pPr>
      <w:r>
        <w:rPr>
          <w:noProof/>
          <w:lang w:eastAsia="ko-KR"/>
        </w:rPr>
        <w:t xml:space="preserve">In </w:t>
      </w:r>
      <w:r>
        <w:rPr>
          <w:rFonts w:hint="eastAsia"/>
          <w:noProof/>
        </w:rPr>
        <w:t>the</w:t>
      </w:r>
      <w:r>
        <w:rPr>
          <w:noProof/>
          <w:lang w:eastAsia="ko-KR"/>
        </w:rPr>
        <w:t xml:space="preserve"> past RAN2 meetings, the following agreements regarding general </w:t>
      </w:r>
      <w:r>
        <w:rPr>
          <w:noProof/>
        </w:rPr>
        <w:t xml:space="preserve">procedure </w:t>
      </w:r>
      <w:r>
        <w:rPr>
          <w:noProof/>
          <w:lang w:eastAsia="ko-KR"/>
        </w:rPr>
        <w:t>had been achieved for small data transmission in NR [1]:</w:t>
      </w:r>
    </w:p>
    <w:tbl>
      <w:tblPr>
        <w:tblStyle w:val="ac"/>
        <w:tblW w:w="0" w:type="auto"/>
        <w:tblLook w:val="04A0" w:firstRow="1" w:lastRow="0" w:firstColumn="1" w:lastColumn="0" w:noHBand="0" w:noVBand="1"/>
      </w:tblPr>
      <w:tblGrid>
        <w:gridCol w:w="9629"/>
      </w:tblGrid>
      <w:tr w:rsidR="007B1ADF" w14:paraId="5339E15C" w14:textId="77777777" w:rsidTr="00723392">
        <w:tc>
          <w:tcPr>
            <w:tcW w:w="9855" w:type="dxa"/>
          </w:tcPr>
          <w:p w14:paraId="3F7F012E" w14:textId="77777777" w:rsidR="007B1ADF" w:rsidRPr="0068212B" w:rsidRDefault="007B1ADF" w:rsidP="00723392">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p w14:paraId="065D29F1" w14:textId="77777777" w:rsidR="007B1ADF" w:rsidRPr="0068212B" w:rsidRDefault="007B1ADF" w:rsidP="00723392">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RAN2 design assumes that RRCRelease message is sent at the end to terminate the SDT procedure from RRC point of view. The RRCRelease sent at the end of the SDT may contain the CG resource (as per previous agreement). Write an LS to SA3 to explain SDT procedure and agreement. </w:t>
            </w:r>
            <w:r w:rsidRPr="0068212B">
              <w:rPr>
                <w:noProof/>
                <w:sz w:val="20"/>
                <w:lang w:eastAsia="ko-KR"/>
              </w:rPr>
              <w:t></w:t>
            </w:r>
            <w:r w:rsidRPr="0068212B">
              <w:rPr>
                <w:noProof/>
                <w:sz w:val="20"/>
                <w:lang w:eastAsia="ko-KR"/>
              </w:rPr>
              <w:tab/>
            </w:r>
          </w:p>
          <w:p w14:paraId="3F1EA910" w14:textId="77777777" w:rsidR="007B1ADF" w:rsidRPr="0068212B" w:rsidRDefault="007B1ADF" w:rsidP="00723392">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The UE behaviour for handling of non-SDT data arrival after sending the first UL data packet is fully specified (i.e. not left to UE implementation). FFS RAN2 will consider the additional option of using DCCH message to indicate arrival of non-SDT data (details to be discussed). Discussion will continue on all three options. </w:t>
            </w:r>
            <w:r w:rsidRPr="0068212B">
              <w:rPr>
                <w:noProof/>
                <w:sz w:val="20"/>
                <w:lang w:eastAsia="ko-KR"/>
              </w:rPr>
              <w:t></w:t>
            </w:r>
            <w:r w:rsidRPr="0068212B">
              <w:rPr>
                <w:noProof/>
                <w:sz w:val="20"/>
                <w:lang w:eastAsia="ko-KR"/>
              </w:rPr>
              <w:tab/>
            </w:r>
          </w:p>
          <w:p w14:paraId="1648B297" w14:textId="77777777" w:rsidR="007B1ADF" w:rsidRPr="0068212B" w:rsidRDefault="007B1ADF" w:rsidP="00723392">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FFS: RSRP threshold to select between SDT and non-SDT procedure. </w:t>
            </w:r>
            <w:r w:rsidRPr="0068212B">
              <w:rPr>
                <w:noProof/>
                <w:sz w:val="20"/>
                <w:lang w:eastAsia="ko-KR"/>
              </w:rPr>
              <w:t></w:t>
            </w:r>
            <w:r w:rsidRPr="0068212B">
              <w:rPr>
                <w:noProof/>
                <w:sz w:val="20"/>
                <w:lang w:eastAsia="ko-KR"/>
              </w:rPr>
              <w:tab/>
            </w:r>
          </w:p>
          <w:p w14:paraId="7DF81448" w14:textId="77777777" w:rsidR="007B1ADF" w:rsidRPr="0068212B" w:rsidRDefault="007B1ADF" w:rsidP="00723392">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FFS also whether this RSRP threshold to select between SDT and non-SDT procedure is used for CG-SDT, RA-SDT, or both and whether the RSRP threshold is the same for CG-SDT and RA-SDT. FFS when the RSRP threshold check is made. </w:t>
            </w:r>
            <w:r w:rsidRPr="0068212B">
              <w:rPr>
                <w:noProof/>
                <w:sz w:val="20"/>
                <w:lang w:eastAsia="ko-KR"/>
              </w:rPr>
              <w:t></w:t>
            </w:r>
            <w:r w:rsidRPr="0068212B">
              <w:rPr>
                <w:noProof/>
                <w:sz w:val="20"/>
                <w:lang w:eastAsia="ko-KR"/>
              </w:rPr>
              <w:tab/>
            </w:r>
          </w:p>
          <w:p w14:paraId="312F0EA9" w14:textId="77777777" w:rsidR="007B1ADF" w:rsidRPr="0068212B" w:rsidRDefault="007B1ADF" w:rsidP="00723392">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FFS If both carriers can be selected and CG resources are available on one carrier only, does the UE select the carrier with CG? </w:t>
            </w:r>
            <w:r w:rsidRPr="0068212B">
              <w:rPr>
                <w:noProof/>
                <w:sz w:val="20"/>
                <w:lang w:eastAsia="ko-KR"/>
              </w:rPr>
              <w:t></w:t>
            </w:r>
            <w:r w:rsidRPr="0068212B">
              <w:rPr>
                <w:noProof/>
                <w:sz w:val="20"/>
                <w:lang w:eastAsia="ko-KR"/>
              </w:rPr>
              <w:tab/>
            </w:r>
          </w:p>
          <w:p w14:paraId="755230A6" w14:textId="77777777" w:rsidR="007B1ADF" w:rsidRPr="0068212B" w:rsidRDefault="007B1ADF" w:rsidP="00723392">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For SDT, UE performs UL carrier selection (i.e. if SUL is configured in the cell, UL carrier selected based on RSRP threshold). FFS whether the RSRP threshold for carrier selection is specific to SDT). </w:t>
            </w:r>
            <w:r w:rsidRPr="0068212B">
              <w:rPr>
                <w:noProof/>
                <w:sz w:val="20"/>
                <w:lang w:eastAsia="ko-KR"/>
              </w:rPr>
              <w:t></w:t>
            </w:r>
          </w:p>
          <w:p w14:paraId="6D21468A" w14:textId="77777777" w:rsidR="007B1ADF" w:rsidRPr="0068212B" w:rsidRDefault="007B1ADF" w:rsidP="00723392">
            <w:pPr>
              <w:pStyle w:val="af6"/>
              <w:numPr>
                <w:ilvl w:val="0"/>
                <w:numId w:val="9"/>
              </w:numPr>
              <w:adjustRightInd w:val="0"/>
              <w:snapToGrid w:val="0"/>
              <w:ind w:firstLineChars="0"/>
              <w:jc w:val="both"/>
              <w:rPr>
                <w:rFonts w:eastAsia="Malgun Gothic"/>
                <w:noProof/>
                <w:sz w:val="20"/>
                <w:lang w:eastAsia="ko-KR"/>
              </w:rPr>
            </w:pPr>
            <w:r w:rsidRPr="0068212B">
              <w:rPr>
                <w:noProof/>
                <w:sz w:val="20"/>
                <w:lang w:eastAsia="ko-KR"/>
              </w:rPr>
              <w:t xml:space="preserve">If CG-SDT resources are configured on the selected UL carrier and are valid, then CG-SDT is chosen. </w:t>
            </w:r>
          </w:p>
          <w:p w14:paraId="309C0E40" w14:textId="77777777" w:rsidR="007B1ADF" w:rsidRDefault="007B1ADF" w:rsidP="00723392">
            <w:pPr>
              <w:pStyle w:val="af6"/>
              <w:adjustRightInd w:val="0"/>
              <w:snapToGrid w:val="0"/>
              <w:ind w:left="420" w:firstLineChars="0" w:firstLine="0"/>
              <w:jc w:val="both"/>
              <w:rPr>
                <w:noProof/>
                <w:sz w:val="20"/>
                <w:lang w:eastAsia="ko-KR"/>
              </w:rPr>
            </w:pPr>
            <w:r w:rsidRPr="0068212B">
              <w:rPr>
                <w:noProof/>
                <w:sz w:val="20"/>
                <w:lang w:eastAsia="ko-KR"/>
              </w:rPr>
              <w:t xml:space="preserve">Otherwise, </w:t>
            </w:r>
          </w:p>
          <w:p w14:paraId="6DDB794D" w14:textId="77777777" w:rsidR="007B1ADF" w:rsidRDefault="007B1ADF" w:rsidP="00723392">
            <w:pPr>
              <w:pStyle w:val="af6"/>
              <w:adjustRightInd w:val="0"/>
              <w:snapToGrid w:val="0"/>
              <w:ind w:left="420" w:firstLineChars="0" w:firstLine="0"/>
              <w:jc w:val="both"/>
              <w:rPr>
                <w:noProof/>
                <w:sz w:val="20"/>
                <w:lang w:eastAsia="ko-KR"/>
              </w:rPr>
            </w:pPr>
            <w:r w:rsidRPr="0068212B">
              <w:rPr>
                <w:noProof/>
                <w:sz w:val="20"/>
                <w:lang w:eastAsia="ko-KR"/>
              </w:rPr>
              <w:t>•</w:t>
            </w:r>
            <w:r w:rsidRPr="0068212B">
              <w:rPr>
                <w:noProof/>
                <w:sz w:val="20"/>
                <w:lang w:eastAsia="ko-KR"/>
              </w:rPr>
              <w:tab/>
              <w:t xml:space="preserve">If 2 step RA-SDT resources are configured on the UL carrier and criteria to select 2 step RA SDT is met, then 2 step RA-SDT is chosen </w:t>
            </w:r>
          </w:p>
          <w:p w14:paraId="17C966D3" w14:textId="77777777" w:rsidR="007B1ADF" w:rsidRDefault="007B1ADF" w:rsidP="00723392">
            <w:pPr>
              <w:pStyle w:val="af6"/>
              <w:adjustRightInd w:val="0"/>
              <w:snapToGrid w:val="0"/>
              <w:ind w:left="420" w:firstLineChars="0" w:firstLine="0"/>
              <w:jc w:val="both"/>
              <w:rPr>
                <w:noProof/>
                <w:sz w:val="20"/>
                <w:lang w:eastAsia="ko-KR"/>
              </w:rPr>
            </w:pPr>
            <w:r w:rsidRPr="0068212B">
              <w:rPr>
                <w:noProof/>
                <w:sz w:val="20"/>
                <w:lang w:eastAsia="ko-KR"/>
              </w:rPr>
              <w:t>•</w:t>
            </w:r>
            <w:r w:rsidRPr="0068212B">
              <w:rPr>
                <w:noProof/>
                <w:sz w:val="20"/>
                <w:lang w:eastAsia="ko-KR"/>
              </w:rPr>
              <w:tab/>
              <w:t xml:space="preserve">else If 4 step RA-SDT resources are configured on the UL carrier and criteria to select 4 step RA SDT is met, then 4 step RA-SDT is chosen </w:t>
            </w:r>
          </w:p>
          <w:p w14:paraId="247A7D34" w14:textId="77777777" w:rsidR="007B1ADF" w:rsidRDefault="007B1ADF" w:rsidP="00723392">
            <w:pPr>
              <w:pStyle w:val="af6"/>
              <w:adjustRightInd w:val="0"/>
              <w:snapToGrid w:val="0"/>
              <w:ind w:left="420" w:firstLineChars="0" w:firstLine="0"/>
              <w:jc w:val="both"/>
              <w:rPr>
                <w:noProof/>
                <w:sz w:val="20"/>
                <w:lang w:eastAsia="ko-KR"/>
              </w:rPr>
            </w:pPr>
            <w:r w:rsidRPr="0068212B">
              <w:rPr>
                <w:noProof/>
                <w:sz w:val="20"/>
                <w:lang w:eastAsia="ko-KR"/>
              </w:rPr>
              <w:t>•</w:t>
            </w:r>
            <w:r w:rsidRPr="0068212B">
              <w:rPr>
                <w:noProof/>
                <w:sz w:val="20"/>
                <w:lang w:eastAsia="ko-KR"/>
              </w:rPr>
              <w:tab/>
              <w:t xml:space="preserve">else UE does not perform SDT (i.e. perform non-SDT resume procedure) </w:t>
            </w:r>
          </w:p>
          <w:p w14:paraId="0A21F17C" w14:textId="77777777" w:rsidR="007B1ADF" w:rsidRPr="0068212B" w:rsidRDefault="007B1ADF" w:rsidP="00723392">
            <w:pPr>
              <w:pStyle w:val="af6"/>
              <w:adjustRightInd w:val="0"/>
              <w:snapToGrid w:val="0"/>
              <w:spacing w:after="120"/>
              <w:ind w:left="420" w:firstLineChars="0" w:firstLine="0"/>
              <w:jc w:val="both"/>
              <w:rPr>
                <w:noProof/>
                <w:sz w:val="20"/>
                <w:lang w:eastAsia="ko-KR"/>
              </w:rPr>
            </w:pPr>
            <w:r w:rsidRPr="0068212B">
              <w:rPr>
                <w:noProof/>
                <w:sz w:val="20"/>
                <w:lang w:eastAsia="ko-KR"/>
              </w:rPr>
              <w:t>If both 2 step RA-SDT and 4 step RA-SDT resources are configured on the UL carrier, RA type selection is performed based on RSRP threshold. FFS whether RSRP threshold for RA type selection is common or different for SDT and non SDT. FFS what validity includes if we need to deal with CG resource availability delay?</w:t>
            </w:r>
            <w:r w:rsidRPr="0068212B">
              <w:rPr>
                <w:noProof/>
                <w:sz w:val="20"/>
                <w:lang w:eastAsia="ko-KR"/>
              </w:rPr>
              <w:tab/>
            </w:r>
          </w:p>
        </w:tc>
      </w:tr>
    </w:tbl>
    <w:p w14:paraId="40C1516E" w14:textId="702BFA76" w:rsidR="00737463" w:rsidRPr="00E5639A" w:rsidRDefault="007E56FA" w:rsidP="00E5639A">
      <w:pPr>
        <w:spacing w:before="120" w:line="240" w:lineRule="auto"/>
      </w:pPr>
      <w:r w:rsidRPr="005247D9">
        <w:t xml:space="preserve">In this contribution, we </w:t>
      </w:r>
      <w:r>
        <w:t xml:space="preserve">would like to </w:t>
      </w:r>
      <w:r w:rsidR="00D27BF5">
        <w:t>provide our understanding o</w:t>
      </w:r>
      <w:r w:rsidR="00B629B0">
        <w:t>f</w:t>
      </w:r>
      <w:r w:rsidR="00D27BF5">
        <w:t xml:space="preserve"> the RRC-contr</w:t>
      </w:r>
      <w:r w:rsidR="006034F4">
        <w:t>o</w:t>
      </w:r>
      <w:r w:rsidR="00D27BF5">
        <w:t>lled s</w:t>
      </w:r>
      <w:r w:rsidR="00A468BD">
        <w:t>ma</w:t>
      </w:r>
      <w:r w:rsidR="00D27BF5">
        <w:t xml:space="preserve">ll data transmission procedure </w:t>
      </w:r>
      <w:r>
        <w:t>in terms of</w:t>
      </w:r>
      <w:r w:rsidR="00215AE4">
        <w:t>:</w:t>
      </w:r>
    </w:p>
    <w:p w14:paraId="2E01CD6B" w14:textId="10A51015" w:rsidR="00444348" w:rsidRDefault="009D2C8B" w:rsidP="008946D7">
      <w:pPr>
        <w:pStyle w:val="af6"/>
        <w:numPr>
          <w:ilvl w:val="0"/>
          <w:numId w:val="8"/>
        </w:numPr>
        <w:snapToGrid w:val="0"/>
        <w:ind w:firstLineChars="0"/>
        <w:rPr>
          <w:sz w:val="22"/>
        </w:rPr>
      </w:pPr>
      <w:r>
        <w:rPr>
          <w:rFonts w:eastAsiaTheme="minorEastAsia"/>
          <w:sz w:val="22"/>
          <w:lang w:eastAsia="zh-CN"/>
        </w:rPr>
        <w:t xml:space="preserve">SDT </w:t>
      </w:r>
      <w:r w:rsidR="00444348">
        <w:rPr>
          <w:rFonts w:eastAsiaTheme="minorEastAsia"/>
          <w:sz w:val="22"/>
          <w:lang w:eastAsia="zh-CN"/>
        </w:rPr>
        <w:t>c</w:t>
      </w:r>
      <w:r w:rsidR="00444348">
        <w:rPr>
          <w:rFonts w:eastAsiaTheme="minorEastAsia" w:hint="eastAsia"/>
          <w:sz w:val="22"/>
          <w:lang w:eastAsia="zh-CN"/>
        </w:rPr>
        <w:t>o</w:t>
      </w:r>
      <w:r w:rsidR="00444348">
        <w:rPr>
          <w:rFonts w:eastAsiaTheme="minorEastAsia"/>
          <w:sz w:val="22"/>
          <w:lang w:eastAsia="zh-CN"/>
        </w:rPr>
        <w:t>nfiguration</w:t>
      </w:r>
      <w:r w:rsidR="00D70951">
        <w:rPr>
          <w:rFonts w:eastAsiaTheme="minorEastAsia"/>
          <w:sz w:val="22"/>
          <w:lang w:eastAsia="zh-CN"/>
        </w:rPr>
        <w:t>;</w:t>
      </w:r>
      <w:r w:rsidR="00444348">
        <w:rPr>
          <w:rFonts w:eastAsiaTheme="minorEastAsia"/>
          <w:sz w:val="22"/>
          <w:lang w:eastAsia="zh-CN"/>
        </w:rPr>
        <w:t xml:space="preserve"> </w:t>
      </w:r>
    </w:p>
    <w:p w14:paraId="2ECA68B8" w14:textId="5B8EBF36" w:rsidR="00B74D14" w:rsidRPr="00BF67C0" w:rsidRDefault="00A02483" w:rsidP="008946D7">
      <w:pPr>
        <w:pStyle w:val="af6"/>
        <w:numPr>
          <w:ilvl w:val="0"/>
          <w:numId w:val="8"/>
        </w:numPr>
        <w:snapToGrid w:val="0"/>
        <w:ind w:firstLineChars="0"/>
        <w:rPr>
          <w:sz w:val="22"/>
        </w:rPr>
      </w:pPr>
      <w:proofErr w:type="spellStart"/>
      <w:r>
        <w:rPr>
          <w:sz w:val="22"/>
        </w:rPr>
        <w:t>RRC</w:t>
      </w:r>
      <w:proofErr w:type="spellEnd"/>
      <w:r>
        <w:rPr>
          <w:sz w:val="22"/>
        </w:rPr>
        <w:t xml:space="preserve"> </w:t>
      </w:r>
      <w:r w:rsidR="008C4D84" w:rsidRPr="00466840">
        <w:rPr>
          <w:sz w:val="22"/>
        </w:rPr>
        <w:t>resumption</w:t>
      </w:r>
      <w:r>
        <w:rPr>
          <w:sz w:val="22"/>
        </w:rPr>
        <w:t xml:space="preserve"> procedure</w:t>
      </w:r>
      <w:r w:rsidR="008C4D84" w:rsidRPr="00466840">
        <w:rPr>
          <w:sz w:val="22"/>
        </w:rPr>
        <w:t>;</w:t>
      </w:r>
    </w:p>
    <w:p w14:paraId="709C7EEC" w14:textId="62E3E5AE" w:rsidR="00B74D14" w:rsidRPr="00466840" w:rsidRDefault="00E27C61" w:rsidP="008946D7">
      <w:pPr>
        <w:pStyle w:val="af6"/>
        <w:numPr>
          <w:ilvl w:val="0"/>
          <w:numId w:val="8"/>
        </w:numPr>
        <w:snapToGrid w:val="0"/>
        <w:ind w:firstLineChars="0"/>
        <w:rPr>
          <w:sz w:val="22"/>
        </w:rPr>
      </w:pPr>
      <w:r>
        <w:rPr>
          <w:sz w:val="22"/>
        </w:rPr>
        <w:t>M</w:t>
      </w:r>
      <w:r w:rsidR="00B74D14" w:rsidRPr="00466840">
        <w:rPr>
          <w:rFonts w:hint="eastAsia"/>
          <w:sz w:val="22"/>
        </w:rPr>
        <w:t>obi</w:t>
      </w:r>
      <w:r w:rsidR="00B74D14" w:rsidRPr="00466840">
        <w:rPr>
          <w:sz w:val="22"/>
        </w:rPr>
        <w:t>lity</w:t>
      </w:r>
      <w:r w:rsidR="00D75BDD" w:rsidRPr="00466840">
        <w:rPr>
          <w:sz w:val="22"/>
        </w:rPr>
        <w:t>;</w:t>
      </w:r>
    </w:p>
    <w:p w14:paraId="0B5373B5" w14:textId="5BFA87C7" w:rsidR="00292B22" w:rsidRPr="00D75BDD" w:rsidRDefault="00C53CD4" w:rsidP="008946D7">
      <w:pPr>
        <w:pStyle w:val="af6"/>
        <w:numPr>
          <w:ilvl w:val="0"/>
          <w:numId w:val="8"/>
        </w:numPr>
        <w:snapToGrid w:val="0"/>
        <w:ind w:firstLineChars="0"/>
      </w:pPr>
      <w:r>
        <w:rPr>
          <w:sz w:val="22"/>
        </w:rPr>
        <w:t>Failure handling</w:t>
      </w:r>
      <w:r w:rsidR="00D75BDD" w:rsidRPr="00466840">
        <w:rPr>
          <w:sz w:val="22"/>
        </w:rPr>
        <w:t>.</w:t>
      </w:r>
      <w:r w:rsidR="00DF0ECF" w:rsidRPr="00466840">
        <w:rPr>
          <w:sz w:val="22"/>
        </w:rPr>
        <w:t xml:space="preserve"> </w:t>
      </w:r>
      <w:r w:rsidR="005931DA" w:rsidRPr="00D75BDD">
        <w:rPr>
          <w:bCs/>
          <w:szCs w:val="22"/>
        </w:rPr>
        <w:t xml:space="preserve"> </w:t>
      </w:r>
    </w:p>
    <w:p w14:paraId="7CA15505" w14:textId="7A0763B5" w:rsidR="00B3530C" w:rsidRDefault="00C61BEA" w:rsidP="00B3530C">
      <w:pPr>
        <w:pStyle w:val="1"/>
        <w:spacing w:after="120" w:line="240" w:lineRule="auto"/>
        <w:ind w:left="431" w:hanging="431"/>
        <w:jc w:val="left"/>
      </w:pPr>
      <w:r>
        <w:t>Discussion</w:t>
      </w:r>
    </w:p>
    <w:p w14:paraId="5E9ED338" w14:textId="7493EB05" w:rsidR="006277B8" w:rsidRDefault="009D2C8B" w:rsidP="00487514">
      <w:pPr>
        <w:pStyle w:val="2"/>
        <w:spacing w:before="120" w:after="120" w:line="240" w:lineRule="auto"/>
        <w:ind w:left="578" w:hanging="578"/>
      </w:pPr>
      <w:r>
        <w:t xml:space="preserve">SDT </w:t>
      </w:r>
      <w:r w:rsidR="00632D8D">
        <w:t>C</w:t>
      </w:r>
      <w:r w:rsidR="005E0F4E" w:rsidRPr="00632D8D">
        <w:rPr>
          <w:rFonts w:hint="eastAsia"/>
        </w:rPr>
        <w:t>o</w:t>
      </w:r>
      <w:r w:rsidR="005E0F4E" w:rsidRPr="00632D8D">
        <w:t>nfiguration</w:t>
      </w:r>
    </w:p>
    <w:p w14:paraId="7C5AA4FE" w14:textId="33651BCA" w:rsidR="00BB4B9C" w:rsidRDefault="00F371A0" w:rsidP="00BB4B9C">
      <w:pPr>
        <w:spacing w:line="240" w:lineRule="auto"/>
      </w:pPr>
      <w:r>
        <w:t>According to the</w:t>
      </w:r>
      <w:r w:rsidR="004823EA">
        <w:t xml:space="preserve"> </w:t>
      </w:r>
      <w:proofErr w:type="spellStart"/>
      <w:r w:rsidR="004823EA">
        <w:t>WID</w:t>
      </w:r>
      <w:proofErr w:type="spellEnd"/>
      <w:r w:rsidR="004823EA">
        <w:t xml:space="preserve"> [</w:t>
      </w:r>
      <w:r w:rsidR="00064779">
        <w:t>2</w:t>
      </w:r>
      <w:r w:rsidR="004823EA">
        <w:t>]</w:t>
      </w:r>
      <w:r w:rsidR="00650017">
        <w:t xml:space="preserve">, it can be concluded that </w:t>
      </w:r>
      <w:r w:rsidR="00337213">
        <w:t xml:space="preserve">small data transmission </w:t>
      </w:r>
      <w:r w:rsidR="00650017">
        <w:t xml:space="preserve">shall be performed </w:t>
      </w:r>
      <w:r w:rsidR="00337213">
        <w:t>in RRC_INACTIVE</w:t>
      </w:r>
      <w:r w:rsidR="00546BB7">
        <w:t xml:space="preserve"> state</w:t>
      </w:r>
      <w:r w:rsidR="00810246">
        <w:t>.</w:t>
      </w:r>
      <w:r w:rsidR="005950CE">
        <w:t xml:space="preserve"> </w:t>
      </w:r>
      <w:r w:rsidR="00F85D28">
        <w:t xml:space="preserve">Then the first question </w:t>
      </w:r>
      <w:r w:rsidR="009D55E5">
        <w:t xml:space="preserve">that </w:t>
      </w:r>
      <w:r w:rsidR="00F85D28">
        <w:t xml:space="preserve">comes to us is how </w:t>
      </w:r>
      <w:r w:rsidR="00BB4B9C">
        <w:t xml:space="preserve">small the data volume should be and what’s the </w:t>
      </w:r>
      <w:r w:rsidR="00AE3B59">
        <w:rPr>
          <w:rFonts w:hint="eastAsia"/>
        </w:rPr>
        <w:t>min</w:t>
      </w:r>
      <w:r w:rsidR="00064779">
        <w:t>i</w:t>
      </w:r>
      <w:r w:rsidR="00AE3B59">
        <w:rPr>
          <w:rFonts w:hint="eastAsia"/>
        </w:rPr>
        <w:t>mum</w:t>
      </w:r>
      <w:r w:rsidR="00AE3B59">
        <w:t>/</w:t>
      </w:r>
      <w:r w:rsidR="00BB4B9C">
        <w:t xml:space="preserve">maximum boundary of date volume that can still be considered as small data. </w:t>
      </w:r>
      <w:r w:rsidR="00B95DA8">
        <w:t>Considering the data volume threshold configuration might have large impacts on transmission reliability and efficiency, i</w:t>
      </w:r>
      <w:r w:rsidR="00B95DA8">
        <w:rPr>
          <w:szCs w:val="22"/>
        </w:rPr>
        <w:t>t seems necessary to send an LS to RAN ask</w:t>
      </w:r>
      <w:r w:rsidR="00DF463E">
        <w:rPr>
          <w:szCs w:val="22"/>
        </w:rPr>
        <w:t>ing</w:t>
      </w:r>
      <w:r w:rsidR="00B95DA8">
        <w:rPr>
          <w:szCs w:val="22"/>
        </w:rPr>
        <w:t xml:space="preserve"> the </w:t>
      </w:r>
      <w:r w:rsidR="00C01B71">
        <w:rPr>
          <w:szCs w:val="22"/>
        </w:rPr>
        <w:t xml:space="preserve">value range </w:t>
      </w:r>
      <w:r w:rsidR="00B95DA8">
        <w:rPr>
          <w:szCs w:val="22"/>
        </w:rPr>
        <w:t>of the data volume threshold</w:t>
      </w:r>
      <w:r w:rsidR="00197168">
        <w:rPr>
          <w:szCs w:val="22"/>
        </w:rPr>
        <w:t xml:space="preserve"> for </w:t>
      </w:r>
      <w:proofErr w:type="spellStart"/>
      <w:r w:rsidR="00197168">
        <w:rPr>
          <w:szCs w:val="22"/>
        </w:rPr>
        <w:t>SDT</w:t>
      </w:r>
      <w:proofErr w:type="spellEnd"/>
      <w:r w:rsidR="00B95DA8">
        <w:rPr>
          <w:szCs w:val="22"/>
        </w:rPr>
        <w:t>.</w:t>
      </w:r>
      <w:r w:rsidR="00B95DA8">
        <w:t xml:space="preserve"> </w:t>
      </w:r>
    </w:p>
    <w:p w14:paraId="5A7189A1" w14:textId="397F43FE" w:rsidR="00BB4B9C" w:rsidRPr="00E30F7D" w:rsidRDefault="00BB4B9C" w:rsidP="00E12048">
      <w:pPr>
        <w:spacing w:after="0" w:line="240" w:lineRule="auto"/>
        <w:rPr>
          <w:b/>
        </w:rPr>
      </w:pPr>
      <w:r w:rsidRPr="00E30F7D">
        <w:rPr>
          <w:b/>
          <w:noProof/>
        </w:rPr>
        <w:lastRenderedPageBreak/>
        <w:t xml:space="preserve">Proposal </w:t>
      </w:r>
      <w:r w:rsidR="00197168" w:rsidRPr="00E30F7D">
        <w:rPr>
          <w:b/>
          <w:noProof/>
        </w:rPr>
        <w:t>1</w:t>
      </w:r>
      <w:r w:rsidRPr="00E30F7D">
        <w:rPr>
          <w:b/>
          <w:noProof/>
        </w:rPr>
        <w:t>:</w:t>
      </w:r>
      <w:r w:rsidRPr="00E30F7D">
        <w:rPr>
          <w:b/>
          <w:szCs w:val="22"/>
        </w:rPr>
        <w:t xml:space="preserve"> </w:t>
      </w:r>
      <w:r w:rsidR="00E30F7D" w:rsidRPr="00E30F7D">
        <w:rPr>
          <w:b/>
          <w:szCs w:val="22"/>
        </w:rPr>
        <w:t xml:space="preserve">Send an LS to </w:t>
      </w:r>
      <w:proofErr w:type="spellStart"/>
      <w:r w:rsidR="00E30F7D" w:rsidRPr="00E30F7D">
        <w:rPr>
          <w:b/>
          <w:szCs w:val="22"/>
        </w:rPr>
        <w:t>RAN1</w:t>
      </w:r>
      <w:proofErr w:type="spellEnd"/>
      <w:r w:rsidR="00E30F7D" w:rsidRPr="00E30F7D">
        <w:rPr>
          <w:b/>
          <w:szCs w:val="22"/>
        </w:rPr>
        <w:t xml:space="preserve"> </w:t>
      </w:r>
      <w:r w:rsidR="00E30F7D" w:rsidRPr="00E30F7D">
        <w:rPr>
          <w:b/>
          <w:szCs w:val="22"/>
        </w:rPr>
        <w:t xml:space="preserve">asking the value range of the data volume threshold for </w:t>
      </w:r>
      <w:proofErr w:type="spellStart"/>
      <w:r w:rsidR="00E30F7D" w:rsidRPr="00E30F7D">
        <w:rPr>
          <w:b/>
          <w:szCs w:val="22"/>
        </w:rPr>
        <w:t>SDT</w:t>
      </w:r>
      <w:proofErr w:type="spellEnd"/>
      <w:r w:rsidR="00E30F7D" w:rsidRPr="00E30F7D">
        <w:rPr>
          <w:b/>
          <w:szCs w:val="22"/>
        </w:rPr>
        <w:t>.</w:t>
      </w:r>
    </w:p>
    <w:tbl>
      <w:tblPr>
        <w:tblStyle w:val="ac"/>
        <w:tblpPr w:leftFromText="180" w:rightFromText="180" w:vertAnchor="text" w:horzAnchor="margin" w:tblpY="154"/>
        <w:tblW w:w="0" w:type="auto"/>
        <w:tblLook w:val="04A0" w:firstRow="1" w:lastRow="0" w:firstColumn="1" w:lastColumn="0" w:noHBand="0" w:noVBand="1"/>
      </w:tblPr>
      <w:tblGrid>
        <w:gridCol w:w="9629"/>
      </w:tblGrid>
      <w:tr w:rsidR="00E12048" w14:paraId="7B970B7F" w14:textId="77777777" w:rsidTr="00E12048">
        <w:tc>
          <w:tcPr>
            <w:tcW w:w="9629" w:type="dxa"/>
          </w:tcPr>
          <w:p w14:paraId="742F217D" w14:textId="77777777" w:rsidR="00E12048" w:rsidRPr="00CC061D" w:rsidRDefault="00E12048" w:rsidP="00E12048">
            <w:pPr>
              <w:spacing w:before="120" w:line="240" w:lineRule="auto"/>
              <w:rPr>
                <w:sz w:val="20"/>
              </w:rPr>
            </w:pPr>
            <w:r w:rsidRPr="00CC061D">
              <w:rPr>
                <w:rFonts w:hint="eastAsia"/>
                <w:sz w:val="20"/>
              </w:rPr>
              <w:t>T</w:t>
            </w:r>
            <w:r w:rsidRPr="00CC061D">
              <w:rPr>
                <w:sz w:val="20"/>
              </w:rPr>
              <w:t>S 3</w:t>
            </w:r>
            <w:r>
              <w:rPr>
                <w:sz w:val="20"/>
              </w:rPr>
              <w:t>6</w:t>
            </w:r>
            <w:r w:rsidRPr="00CC061D">
              <w:rPr>
                <w:sz w:val="20"/>
              </w:rPr>
              <w:t>.331 6.2.2 Message definitions</w:t>
            </w:r>
          </w:p>
          <w:p w14:paraId="4F24B816" w14:textId="77777777" w:rsidR="00E12048" w:rsidRPr="001662C6" w:rsidRDefault="00E12048" w:rsidP="00E12048">
            <w:pPr>
              <w:pStyle w:val="PL"/>
            </w:pPr>
            <w:r w:rsidRPr="001662C6">
              <w:t>RRCConnectionRelease-v1530-IEs ::=</w:t>
            </w:r>
            <w:r w:rsidRPr="001662C6">
              <w:tab/>
              <w:t>SEQUENCE {</w:t>
            </w:r>
          </w:p>
          <w:p w14:paraId="4EB7119D" w14:textId="77777777" w:rsidR="00E12048" w:rsidRPr="001662C6" w:rsidRDefault="00E12048" w:rsidP="00E12048">
            <w:pPr>
              <w:pStyle w:val="PL"/>
            </w:pPr>
            <w:r w:rsidRPr="001662C6">
              <w:tab/>
              <w:t>drb-ContinueROHC-r15</w:t>
            </w:r>
            <w:r w:rsidRPr="001662C6">
              <w:tab/>
            </w:r>
            <w:r w:rsidRPr="001662C6">
              <w:tab/>
            </w:r>
            <w:r w:rsidRPr="001662C6">
              <w:tab/>
            </w:r>
            <w:r w:rsidRPr="001662C6">
              <w:tab/>
              <w:t>ENUMERATED {true}</w:t>
            </w:r>
            <w:r w:rsidRPr="001662C6">
              <w:tab/>
            </w:r>
            <w:r w:rsidRPr="001662C6">
              <w:tab/>
            </w:r>
            <w:r w:rsidRPr="001662C6">
              <w:tab/>
              <w:t>OPTIONAL,</w:t>
            </w:r>
            <w:r w:rsidRPr="001662C6">
              <w:tab/>
              <w:t>-- Cond UP-EDTorPUR</w:t>
            </w:r>
          </w:p>
          <w:p w14:paraId="602B83E8" w14:textId="77777777" w:rsidR="00E12048" w:rsidRPr="001662C6" w:rsidRDefault="00E12048" w:rsidP="00E12048">
            <w:pPr>
              <w:pStyle w:val="PL"/>
            </w:pPr>
            <w:r w:rsidRPr="001662C6">
              <w:tab/>
              <w:t>nextHopChainingCount-r15</w:t>
            </w:r>
            <w:r w:rsidRPr="001662C6">
              <w:tab/>
            </w:r>
            <w:r w:rsidRPr="001662C6">
              <w:tab/>
            </w:r>
            <w:r w:rsidRPr="001662C6">
              <w:tab/>
              <w:t>NextHopChainingCount</w:t>
            </w:r>
            <w:r w:rsidRPr="001662C6">
              <w:tab/>
            </w:r>
            <w:r w:rsidRPr="001662C6">
              <w:tab/>
              <w:t>OPTIONAL,</w:t>
            </w:r>
            <w:r w:rsidRPr="001662C6">
              <w:tab/>
              <w:t>-- Cond EarlySec</w:t>
            </w:r>
          </w:p>
          <w:p w14:paraId="00704D40" w14:textId="77777777" w:rsidR="00E12048" w:rsidRPr="001662C6" w:rsidRDefault="00E12048" w:rsidP="00E12048">
            <w:pPr>
              <w:pStyle w:val="PL"/>
            </w:pPr>
            <w:r w:rsidRPr="001662C6">
              <w:tab/>
              <w:t>measIdleConfig-r15</w:t>
            </w:r>
            <w:r w:rsidRPr="001662C6">
              <w:tab/>
            </w:r>
            <w:r w:rsidRPr="001662C6">
              <w:tab/>
            </w:r>
            <w:r w:rsidRPr="001662C6">
              <w:tab/>
            </w:r>
            <w:r w:rsidRPr="001662C6">
              <w:tab/>
            </w:r>
            <w:r w:rsidRPr="001662C6">
              <w:tab/>
              <w:t>MeasIdleConfigDedicated-r15</w:t>
            </w:r>
            <w:r w:rsidRPr="001662C6">
              <w:tab/>
              <w:t>OPTIONAL,</w:t>
            </w:r>
            <w:r w:rsidRPr="001662C6">
              <w:tab/>
              <w:t>-- Need ON</w:t>
            </w:r>
          </w:p>
          <w:p w14:paraId="6F504E4A" w14:textId="77777777" w:rsidR="00E12048" w:rsidRPr="001662C6" w:rsidRDefault="00E12048" w:rsidP="00E12048">
            <w:pPr>
              <w:pStyle w:val="PL"/>
            </w:pPr>
            <w:r w:rsidRPr="001662C6">
              <w:tab/>
              <w:t>rrc-InactiveConfig-r15</w:t>
            </w:r>
            <w:r w:rsidRPr="001662C6">
              <w:tab/>
            </w:r>
            <w:r w:rsidRPr="001662C6">
              <w:tab/>
            </w:r>
            <w:r w:rsidRPr="001662C6">
              <w:tab/>
            </w:r>
            <w:r w:rsidRPr="001662C6">
              <w:tab/>
              <w:t>RRC-InactiveConfig-r15</w:t>
            </w:r>
            <w:r w:rsidRPr="001662C6">
              <w:tab/>
            </w:r>
            <w:r w:rsidRPr="001662C6">
              <w:tab/>
              <w:t>OPTIONAL,</w:t>
            </w:r>
            <w:r w:rsidRPr="001662C6">
              <w:tab/>
              <w:t>-- Need OR</w:t>
            </w:r>
          </w:p>
          <w:p w14:paraId="76D85601" w14:textId="77777777" w:rsidR="00E12048" w:rsidRPr="001662C6" w:rsidRDefault="00E12048" w:rsidP="00E12048">
            <w:pPr>
              <w:pStyle w:val="PL"/>
            </w:pPr>
            <w:r w:rsidRPr="001662C6">
              <w:tab/>
              <w:t>cn-Type-r15</w:t>
            </w:r>
            <w:r w:rsidRPr="001662C6">
              <w:tab/>
            </w:r>
            <w:r w:rsidRPr="001662C6">
              <w:tab/>
            </w:r>
            <w:r w:rsidRPr="001662C6">
              <w:tab/>
            </w:r>
            <w:r w:rsidRPr="001662C6">
              <w:tab/>
            </w:r>
            <w:r w:rsidRPr="001662C6">
              <w:tab/>
            </w:r>
            <w:r w:rsidRPr="001662C6">
              <w:tab/>
            </w:r>
            <w:r w:rsidRPr="001662C6">
              <w:tab/>
              <w:t>ENUMERATED {epc,fivegc}</w:t>
            </w:r>
            <w:r w:rsidRPr="001662C6">
              <w:tab/>
            </w:r>
            <w:r w:rsidRPr="001662C6">
              <w:tab/>
              <w:t>OPTIONAL,</w:t>
            </w:r>
            <w:r w:rsidRPr="001662C6">
              <w:tab/>
              <w:t>-- Need OR</w:t>
            </w:r>
          </w:p>
          <w:p w14:paraId="64686A1C" w14:textId="77777777" w:rsidR="00E12048" w:rsidRPr="001662C6" w:rsidRDefault="00E12048" w:rsidP="00E12048">
            <w:pPr>
              <w:pStyle w:val="PL"/>
            </w:pPr>
            <w:r w:rsidRPr="001662C6">
              <w:tab/>
              <w:t>nonCriticalExtension</w:t>
            </w:r>
            <w:r w:rsidRPr="001662C6">
              <w:tab/>
            </w:r>
            <w:r w:rsidRPr="001662C6">
              <w:tab/>
            </w:r>
            <w:r w:rsidRPr="001662C6">
              <w:tab/>
            </w:r>
            <w:r w:rsidRPr="001662C6">
              <w:tab/>
            </w:r>
            <w:r w:rsidRPr="001662C6">
              <w:rPr>
                <w:lang w:eastAsia="sv-SE"/>
              </w:rPr>
              <w:t>RRCConnectionRelease-v1540-IEs</w:t>
            </w:r>
            <w:r w:rsidRPr="001662C6">
              <w:tab/>
            </w:r>
            <w:r w:rsidRPr="001662C6">
              <w:tab/>
            </w:r>
            <w:r w:rsidRPr="001662C6">
              <w:tab/>
              <w:t>OPTIONAL</w:t>
            </w:r>
          </w:p>
          <w:p w14:paraId="14BB96DB" w14:textId="174184E8" w:rsidR="00402D5A" w:rsidRDefault="00E12048" w:rsidP="00E12048">
            <w:pPr>
              <w:pStyle w:val="PL"/>
              <w:spacing w:after="120"/>
            </w:pPr>
            <w:r w:rsidRPr="001662C6">
              <w:t>}</w:t>
            </w:r>
          </w:p>
        </w:tc>
      </w:tr>
    </w:tbl>
    <w:p w14:paraId="1148E847" w14:textId="2062E077" w:rsidR="00402D5A" w:rsidRDefault="00C85CF8" w:rsidP="00E12048">
      <w:pPr>
        <w:spacing w:before="120" w:line="240" w:lineRule="auto"/>
        <w:rPr>
          <w:rFonts w:cs="Arial"/>
          <w:szCs w:val="18"/>
        </w:rPr>
      </w:pPr>
      <w:r>
        <w:t>Furt</w:t>
      </w:r>
      <w:r w:rsidR="00402D5A">
        <w:t>her</w:t>
      </w:r>
      <w:r>
        <w:t>, a</w:t>
      </w:r>
      <w:r w:rsidR="00A21AEC">
        <w:t>s inspired by the</w:t>
      </w:r>
      <w:r w:rsidR="00E12048">
        <w:t xml:space="preserve"> </w:t>
      </w:r>
      <w:proofErr w:type="spellStart"/>
      <w:r w:rsidR="00E12048">
        <w:t>RRC</w:t>
      </w:r>
      <w:proofErr w:type="spellEnd"/>
      <w:r w:rsidR="00E12048">
        <w:t xml:space="preserve"> connection release configured for </w:t>
      </w:r>
      <w:r w:rsidR="00E12048">
        <w:rPr>
          <w:rFonts w:hint="eastAsia"/>
        </w:rPr>
        <w:t>LTE</w:t>
      </w:r>
      <w:r w:rsidR="00E12048">
        <w:t xml:space="preserve"> </w:t>
      </w:r>
      <w:r w:rsidR="00E12048">
        <w:rPr>
          <w:rFonts w:hint="eastAsia"/>
        </w:rPr>
        <w:t>UP-EDT</w:t>
      </w:r>
      <w:r w:rsidR="00E12048">
        <w:t xml:space="preserve"> and LTE UP-</w:t>
      </w:r>
      <w:proofErr w:type="spellStart"/>
      <w:r w:rsidR="00E12048">
        <w:t>PUR</w:t>
      </w:r>
      <w:proofErr w:type="spellEnd"/>
      <w:r w:rsidR="00E12048">
        <w:t xml:space="preserve"> (</w:t>
      </w:r>
      <w:r w:rsidR="00E12048">
        <w:rPr>
          <w:rFonts w:hint="eastAsia"/>
        </w:rPr>
        <w:t>i.e.</w:t>
      </w:r>
      <w:r w:rsidR="00E12048">
        <w:t xml:space="preserve"> </w:t>
      </w:r>
      <w:r w:rsidR="00E12048">
        <w:rPr>
          <w:rFonts w:hint="eastAsia"/>
        </w:rPr>
        <w:t>the</w:t>
      </w:r>
      <w:r w:rsidR="00E12048">
        <w:t xml:space="preserve"> </w:t>
      </w:r>
      <w:r w:rsidR="00E12048">
        <w:rPr>
          <w:rFonts w:hint="eastAsia"/>
        </w:rPr>
        <w:t>fact</w:t>
      </w:r>
      <w:r w:rsidR="00E12048" w:rsidRPr="00E12048">
        <w:t xml:space="preserve"> </w:t>
      </w:r>
      <w:r w:rsidR="00E12048">
        <w:t xml:space="preserve">that parameter </w:t>
      </w:r>
      <w:proofErr w:type="spellStart"/>
      <w:r w:rsidR="00E12048" w:rsidRPr="00CC061D">
        <w:rPr>
          <w:i/>
        </w:rPr>
        <w:t>drb-ContinueROHC</w:t>
      </w:r>
      <w:proofErr w:type="spellEnd"/>
      <w:r w:rsidR="00E12048">
        <w:t xml:space="preserve"> can be </w:t>
      </w:r>
      <w:r w:rsidR="00E12048">
        <w:t>included</w:t>
      </w:r>
      <w:r w:rsidR="00E12048">
        <w:rPr>
          <w:lang w:eastAsia="ko-KR"/>
        </w:rPr>
        <w:t xml:space="preserve"> to indicate </w:t>
      </w:r>
      <w:r w:rsidR="00E12048" w:rsidRPr="00583FA0">
        <w:rPr>
          <w:rFonts w:cs="Arial"/>
          <w:szCs w:val="18"/>
        </w:rPr>
        <w:t xml:space="preserve">whether </w:t>
      </w:r>
      <w:r w:rsidR="00E12048" w:rsidRPr="00583FA0">
        <w:rPr>
          <w:rFonts w:cs="Arial"/>
          <w:szCs w:val="18"/>
          <w:lang w:eastAsia="ko-KR"/>
        </w:rPr>
        <w:t xml:space="preserve">to continue the </w:t>
      </w:r>
      <w:r w:rsidR="00E12048" w:rsidRPr="00583FA0">
        <w:rPr>
          <w:rFonts w:cs="Arial"/>
          <w:szCs w:val="18"/>
        </w:rPr>
        <w:t xml:space="preserve">header compression protocol context for </w:t>
      </w:r>
      <w:r w:rsidR="00E12048" w:rsidRPr="00583FA0">
        <w:rPr>
          <w:rFonts w:cs="Arial"/>
          <w:szCs w:val="18"/>
          <w:lang w:eastAsia="ko-KR"/>
        </w:rPr>
        <w:t xml:space="preserve">the </w:t>
      </w:r>
      <w:proofErr w:type="spellStart"/>
      <w:r w:rsidR="00E12048" w:rsidRPr="00583FA0">
        <w:rPr>
          <w:rFonts w:cs="Arial"/>
          <w:szCs w:val="18"/>
        </w:rPr>
        <w:t>DRBs</w:t>
      </w:r>
      <w:proofErr w:type="spellEnd"/>
      <w:r w:rsidR="00E12048">
        <w:rPr>
          <w:rFonts w:hint="eastAsia"/>
        </w:rPr>
        <w:t>)</w:t>
      </w:r>
      <w:r w:rsidR="00E12048">
        <w:t xml:space="preserve">, </w:t>
      </w:r>
      <w:r w:rsidR="00E12048">
        <w:rPr>
          <w:rFonts w:cs="Arial"/>
          <w:szCs w:val="18"/>
        </w:rPr>
        <w:t xml:space="preserve">we think this configuration mechanism can also be reused for NR SDT, which helps to reduce the PDCP operation complexity during the NR </w:t>
      </w:r>
      <w:proofErr w:type="spellStart"/>
      <w:r w:rsidR="00E12048">
        <w:rPr>
          <w:rFonts w:cs="Arial"/>
          <w:szCs w:val="18"/>
        </w:rPr>
        <w:t>SDT</w:t>
      </w:r>
      <w:proofErr w:type="spellEnd"/>
      <w:r w:rsidR="00E12048">
        <w:rPr>
          <w:rFonts w:cs="Arial"/>
          <w:szCs w:val="18"/>
        </w:rPr>
        <w:t>.</w:t>
      </w:r>
      <w:r w:rsidR="00A42092">
        <w:rPr>
          <w:rFonts w:cs="Arial"/>
          <w:szCs w:val="18"/>
        </w:rPr>
        <w:t xml:space="preserve"> Moreover, </w:t>
      </w:r>
      <w:r w:rsidR="00B16C97">
        <w:rPr>
          <w:rFonts w:cs="Arial"/>
          <w:szCs w:val="18"/>
        </w:rPr>
        <w:t>t</w:t>
      </w:r>
      <w:r w:rsidR="00A42092">
        <w:rPr>
          <w:rFonts w:cs="Arial"/>
          <w:szCs w:val="18"/>
        </w:rPr>
        <w:t>he same design logic can also be applicable for</w:t>
      </w:r>
      <w:r w:rsidR="00C3362D">
        <w:rPr>
          <w:rFonts w:cs="Arial"/>
          <w:szCs w:val="18"/>
        </w:rPr>
        <w:t xml:space="preserve"> separate</w:t>
      </w:r>
      <w:r w:rsidR="00A42092">
        <w:rPr>
          <w:rFonts w:cs="Arial"/>
          <w:szCs w:val="18"/>
        </w:rPr>
        <w:t xml:space="preserve"> search space configuration for </w:t>
      </w:r>
      <w:proofErr w:type="spellStart"/>
      <w:r w:rsidR="00A42092">
        <w:rPr>
          <w:rFonts w:cs="Arial"/>
          <w:szCs w:val="18"/>
        </w:rPr>
        <w:t>SDT</w:t>
      </w:r>
      <w:proofErr w:type="spellEnd"/>
      <w:r w:rsidR="00A42092">
        <w:rPr>
          <w:rFonts w:cs="Arial"/>
          <w:szCs w:val="18"/>
        </w:rPr>
        <w:t xml:space="preserve"> (e.g. USS </w:t>
      </w:r>
      <w:r w:rsidR="00341760">
        <w:rPr>
          <w:rFonts w:cs="Arial"/>
          <w:szCs w:val="18"/>
        </w:rPr>
        <w:t xml:space="preserve">configuration </w:t>
      </w:r>
      <w:r w:rsidR="00A42092">
        <w:rPr>
          <w:rFonts w:cs="Arial"/>
          <w:szCs w:val="18"/>
        </w:rPr>
        <w:t>for NR-</w:t>
      </w:r>
      <w:proofErr w:type="spellStart"/>
      <w:r w:rsidR="00A42092">
        <w:rPr>
          <w:rFonts w:cs="Arial"/>
          <w:szCs w:val="18"/>
        </w:rPr>
        <w:t>SDT</w:t>
      </w:r>
      <w:proofErr w:type="spellEnd"/>
      <w:r w:rsidR="00A42092">
        <w:rPr>
          <w:rFonts w:cs="Arial"/>
          <w:szCs w:val="18"/>
        </w:rPr>
        <w:t>)</w:t>
      </w:r>
      <w:r w:rsidR="00C3362D">
        <w:rPr>
          <w:rFonts w:cs="Arial"/>
          <w:szCs w:val="18"/>
        </w:rPr>
        <w:t xml:space="preserve">. </w:t>
      </w:r>
      <w:r w:rsidR="00E12048">
        <w:rPr>
          <w:rFonts w:cs="Arial"/>
          <w:szCs w:val="18"/>
        </w:rPr>
        <w:t xml:space="preserve"> </w:t>
      </w:r>
    </w:p>
    <w:p w14:paraId="18FDEACD" w14:textId="173FA078" w:rsidR="00E12048" w:rsidRDefault="00E12048" w:rsidP="00E12048">
      <w:pPr>
        <w:spacing w:before="120" w:line="240" w:lineRule="auto"/>
      </w:pPr>
      <w:r>
        <w:rPr>
          <w:rFonts w:cs="Arial"/>
          <w:szCs w:val="18"/>
        </w:rPr>
        <w:t xml:space="preserve">Therefore, we have the following proposal,   </w:t>
      </w:r>
    </w:p>
    <w:p w14:paraId="05039B00" w14:textId="22126EC7" w:rsidR="00402D5A" w:rsidRPr="00344763" w:rsidRDefault="00E12048" w:rsidP="007376C0">
      <w:pPr>
        <w:snapToGrid w:val="0"/>
        <w:spacing w:after="0" w:line="240" w:lineRule="auto"/>
        <w:rPr>
          <w:rFonts w:hint="eastAsia"/>
          <w:b/>
        </w:rPr>
      </w:pPr>
      <w:r w:rsidRPr="00A41FE9">
        <w:rPr>
          <w:b/>
        </w:rPr>
        <w:t xml:space="preserve">Proposal 2: The </w:t>
      </w:r>
      <w:r w:rsidRPr="00A41FE9">
        <w:rPr>
          <w:b/>
          <w:lang w:eastAsia="ko-KR"/>
        </w:rPr>
        <w:t xml:space="preserve">immediately preceding RRC Release message </w:t>
      </w:r>
      <w:r w:rsidRPr="00A41FE9">
        <w:rPr>
          <w:rFonts w:hint="eastAsia"/>
          <w:b/>
        </w:rPr>
        <w:t>before</w:t>
      </w:r>
      <w:r w:rsidRPr="00A41FE9">
        <w:rPr>
          <w:b/>
          <w:lang w:eastAsia="ko-KR"/>
        </w:rPr>
        <w:t xml:space="preserve"> an </w:t>
      </w:r>
      <w:r w:rsidRPr="00A41FE9">
        <w:rPr>
          <w:rFonts w:hint="eastAsia"/>
          <w:b/>
        </w:rPr>
        <w:t>NR</w:t>
      </w:r>
      <w:r w:rsidRPr="00A41FE9">
        <w:rPr>
          <w:b/>
        </w:rPr>
        <w:t xml:space="preserve"> </w:t>
      </w:r>
      <w:r w:rsidRPr="00A41FE9">
        <w:rPr>
          <w:rFonts w:hint="eastAsia"/>
          <w:b/>
        </w:rPr>
        <w:t>SDT</w:t>
      </w:r>
      <w:r w:rsidRPr="00A41FE9">
        <w:rPr>
          <w:b/>
          <w:lang w:eastAsia="ko-KR"/>
        </w:rPr>
        <w:t xml:space="preserve"> </w:t>
      </w:r>
      <w:r w:rsidRPr="00A41FE9">
        <w:rPr>
          <w:rFonts w:hint="eastAsia"/>
          <w:b/>
        </w:rPr>
        <w:t>proce</w:t>
      </w:r>
      <w:r w:rsidRPr="00A41FE9">
        <w:rPr>
          <w:b/>
          <w:lang w:eastAsia="ko-KR"/>
        </w:rPr>
        <w:t xml:space="preserve">dure may contain </w:t>
      </w:r>
      <w:proofErr w:type="spellStart"/>
      <w:r w:rsidRPr="00A41FE9">
        <w:rPr>
          <w:b/>
          <w:i/>
        </w:rPr>
        <w:t>drb-ContinueROHC</w:t>
      </w:r>
      <w:proofErr w:type="spellEnd"/>
      <w:r w:rsidR="003C704E" w:rsidRPr="00A41FE9">
        <w:rPr>
          <w:b/>
          <w:i/>
        </w:rPr>
        <w:t xml:space="preserve"> </w:t>
      </w:r>
      <w:r w:rsidR="003C704E" w:rsidRPr="00A41FE9">
        <w:rPr>
          <w:b/>
        </w:rPr>
        <w:t xml:space="preserve">and/or </w:t>
      </w:r>
      <w:r w:rsidR="003C704E" w:rsidRPr="00A41FE9">
        <w:rPr>
          <w:rFonts w:cs="Arial"/>
          <w:b/>
          <w:szCs w:val="18"/>
        </w:rPr>
        <w:t xml:space="preserve">separate search space configuration for </w:t>
      </w:r>
      <w:r w:rsidR="003C704E" w:rsidRPr="00A41FE9">
        <w:rPr>
          <w:rFonts w:cs="Arial"/>
          <w:b/>
          <w:szCs w:val="18"/>
        </w:rPr>
        <w:t>NR-</w:t>
      </w:r>
      <w:proofErr w:type="spellStart"/>
      <w:r w:rsidR="003C704E" w:rsidRPr="00A41FE9">
        <w:rPr>
          <w:rFonts w:cs="Arial"/>
          <w:b/>
          <w:szCs w:val="18"/>
        </w:rPr>
        <w:t>SDT</w:t>
      </w:r>
      <w:proofErr w:type="spellEnd"/>
      <w:r w:rsidRPr="00A41FE9">
        <w:rPr>
          <w:b/>
        </w:rPr>
        <w:t>.</w:t>
      </w:r>
      <w:bookmarkStart w:id="4" w:name="_Toc488672150"/>
      <w:bookmarkStart w:id="5" w:name="_Toc489020404"/>
      <w:bookmarkStart w:id="6" w:name="_Toc490065609"/>
      <w:bookmarkStart w:id="7" w:name="_Toc490209239"/>
      <w:bookmarkStart w:id="8" w:name="_Toc490209288"/>
      <w:bookmarkStart w:id="9" w:name="_Toc490211798"/>
    </w:p>
    <w:bookmarkEnd w:id="4"/>
    <w:bookmarkEnd w:id="5"/>
    <w:bookmarkEnd w:id="6"/>
    <w:bookmarkEnd w:id="7"/>
    <w:bookmarkEnd w:id="8"/>
    <w:bookmarkEnd w:id="9"/>
    <w:p w14:paraId="6E2B4D01" w14:textId="69D5C76B" w:rsidR="00A51CDE" w:rsidRDefault="004D00F3" w:rsidP="002D67BD">
      <w:pPr>
        <w:pStyle w:val="2"/>
        <w:snapToGrid w:val="0"/>
        <w:spacing w:before="240" w:after="120" w:line="240" w:lineRule="auto"/>
        <w:ind w:left="578" w:hanging="578"/>
      </w:pPr>
      <w:proofErr w:type="spellStart"/>
      <w:r>
        <w:rPr>
          <w:lang w:eastAsia="zh-CN"/>
        </w:rPr>
        <w:t>RRC</w:t>
      </w:r>
      <w:proofErr w:type="spellEnd"/>
      <w:r>
        <w:rPr>
          <w:lang w:eastAsia="zh-CN"/>
        </w:rPr>
        <w:t xml:space="preserve"> </w:t>
      </w:r>
      <w:r w:rsidR="00965B2D">
        <w:rPr>
          <w:lang w:eastAsia="zh-CN"/>
        </w:rPr>
        <w:t>resumption</w:t>
      </w:r>
      <w:r>
        <w:rPr>
          <w:lang w:eastAsia="zh-CN"/>
        </w:rPr>
        <w:t xml:space="preserve"> procedure</w:t>
      </w:r>
    </w:p>
    <w:p w14:paraId="5DF362F8" w14:textId="2E9DF1F9" w:rsidR="00C80F43" w:rsidRDefault="00E45A2C" w:rsidP="006A125D">
      <w:pPr>
        <w:spacing w:line="240" w:lineRule="auto"/>
      </w:pPr>
      <w:r>
        <w:t xml:space="preserve">In </w:t>
      </w:r>
      <w:r w:rsidR="009D55E5">
        <w:t xml:space="preserve">the </w:t>
      </w:r>
      <w:r w:rsidR="00CF44F8">
        <w:t>past</w:t>
      </w:r>
      <w:r w:rsidR="00FC641D">
        <w:t xml:space="preserve"> meeting, RAN2 ha</w:t>
      </w:r>
      <w:r w:rsidR="00BC116A">
        <w:t>d</w:t>
      </w:r>
      <w:r w:rsidR="00FC641D">
        <w:t xml:space="preserve"> agree</w:t>
      </w:r>
      <w:r w:rsidR="002819ED">
        <w:t>d</w:t>
      </w:r>
      <w:r w:rsidR="00FC641D">
        <w:t xml:space="preserve"> that</w:t>
      </w:r>
      <w:r w:rsidR="000460CC">
        <w:t xml:space="preserve"> s</w:t>
      </w:r>
      <w:r w:rsidRPr="000460CC">
        <w:rPr>
          <w:noProof/>
          <w:lang w:eastAsia="ko-KR"/>
        </w:rPr>
        <w:t>mall data transmission is configured by the network on a per DRB basis</w:t>
      </w:r>
      <w:r w:rsidR="00067FBE">
        <w:rPr>
          <w:noProof/>
          <w:lang w:eastAsia="ko-KR"/>
        </w:rPr>
        <w:t xml:space="preserve">. With this, during the SDT, the UE will only resume the allowed </w:t>
      </w:r>
      <w:r w:rsidR="00E075D3">
        <w:rPr>
          <w:noProof/>
          <w:lang w:eastAsia="ko-KR"/>
        </w:rPr>
        <w:t>SDT-</w:t>
      </w:r>
      <w:r w:rsidR="00067FBE">
        <w:rPr>
          <w:noProof/>
          <w:lang w:eastAsia="ko-KR"/>
        </w:rPr>
        <w:t>DRB indicated by the gNB.</w:t>
      </w:r>
      <w:r w:rsidR="002D1EFB">
        <w:rPr>
          <w:noProof/>
          <w:lang w:eastAsia="ko-KR"/>
        </w:rPr>
        <w:t xml:space="preserve"> </w:t>
      </w:r>
      <w:r w:rsidR="00FE55E1">
        <w:rPr>
          <w:noProof/>
          <w:lang w:eastAsia="ko-KR"/>
        </w:rPr>
        <w:t>I</w:t>
      </w:r>
      <w:r w:rsidR="007A1C6C">
        <w:rPr>
          <w:noProof/>
          <w:lang w:eastAsia="ko-KR"/>
        </w:rPr>
        <w:t xml:space="preserve">n Rel-17, </w:t>
      </w:r>
      <w:r w:rsidR="004159D6">
        <w:rPr>
          <w:noProof/>
          <w:lang w:eastAsia="ko-KR"/>
        </w:rPr>
        <w:t>a</w:t>
      </w:r>
      <w:r w:rsidR="002A4B65">
        <w:rPr>
          <w:noProof/>
          <w:lang w:eastAsia="ko-KR"/>
        </w:rPr>
        <w:t>n</w:t>
      </w:r>
      <w:r w:rsidR="00095002">
        <w:rPr>
          <w:szCs w:val="21"/>
        </w:rPr>
        <w:t xml:space="preserve"> </w:t>
      </w:r>
      <w:r w:rsidR="00095002">
        <w:t>RRC INACTIVE UE</w:t>
      </w:r>
      <w:r w:rsidR="00FB7F65">
        <w:t xml:space="preserve"> can store</w:t>
      </w:r>
      <w:r w:rsidR="00095002">
        <w:t xml:space="preserve"> DC or </w:t>
      </w:r>
      <w:r w:rsidR="007735ED">
        <w:t xml:space="preserve">MCG </w:t>
      </w:r>
      <w:proofErr w:type="spellStart"/>
      <w:r w:rsidR="007735ED">
        <w:t>SCell</w:t>
      </w:r>
      <w:proofErr w:type="spellEnd"/>
      <w:r w:rsidR="007735ED">
        <w:t xml:space="preserve"> </w:t>
      </w:r>
      <w:r w:rsidR="00643F2A">
        <w:t>configuration</w:t>
      </w:r>
      <w:r w:rsidR="00095002">
        <w:t>,</w:t>
      </w:r>
      <w:r w:rsidR="00E02E6F">
        <w:t xml:space="preserve"> </w:t>
      </w:r>
      <w:r w:rsidR="00EF3FA6">
        <w:t xml:space="preserve">thus, </w:t>
      </w:r>
      <w:r w:rsidR="00C80F43">
        <w:t xml:space="preserve">we are wondering whether CA or DC </w:t>
      </w:r>
      <w:r w:rsidR="009D55E5">
        <w:t xml:space="preserve">scenario </w:t>
      </w:r>
      <w:r w:rsidR="00C80F43">
        <w:t xml:space="preserve">will be supported in SDT. </w:t>
      </w:r>
      <w:r w:rsidR="009A30D1">
        <w:t xml:space="preserve">To reduce the UE complexity, we think that the </w:t>
      </w:r>
      <w:r w:rsidR="004064E7">
        <w:t>netw</w:t>
      </w:r>
      <w:r w:rsidR="004C37EA">
        <w:t>or</w:t>
      </w:r>
      <w:r w:rsidR="004064E7">
        <w:t xml:space="preserve">k should not indicate any </w:t>
      </w:r>
      <w:proofErr w:type="spellStart"/>
      <w:r w:rsidR="009A30D1">
        <w:t>DRB</w:t>
      </w:r>
      <w:proofErr w:type="spellEnd"/>
      <w:r w:rsidR="009A30D1">
        <w:t xml:space="preserve"> of MCG </w:t>
      </w:r>
      <w:proofErr w:type="spellStart"/>
      <w:r w:rsidR="009A30D1">
        <w:t>SCell</w:t>
      </w:r>
      <w:proofErr w:type="spellEnd"/>
      <w:r w:rsidR="008C2F85">
        <w:t>/</w:t>
      </w:r>
      <w:r w:rsidR="00A03BCC">
        <w:t>split bearer/</w:t>
      </w:r>
      <w:proofErr w:type="spellStart"/>
      <w:r w:rsidR="00A03BCC">
        <w:t>SCG</w:t>
      </w:r>
      <w:proofErr w:type="spellEnd"/>
      <w:r w:rsidR="00A03BCC">
        <w:t xml:space="preserve"> bearer</w:t>
      </w:r>
      <w:r w:rsidR="007C3FB3">
        <w:t xml:space="preserve"> as </w:t>
      </w:r>
      <w:proofErr w:type="spellStart"/>
      <w:r w:rsidR="007C3FB3">
        <w:t>SDT-DRB</w:t>
      </w:r>
      <w:proofErr w:type="spellEnd"/>
      <w:r w:rsidR="008A0200">
        <w:t>.</w:t>
      </w:r>
    </w:p>
    <w:p w14:paraId="0BC7617F" w14:textId="537FC336" w:rsidR="002A03E1" w:rsidRDefault="004C37EA" w:rsidP="006A125D">
      <w:pPr>
        <w:spacing w:line="240" w:lineRule="auto"/>
      </w:pPr>
      <w:r>
        <w:t>Bes</w:t>
      </w:r>
      <w:r w:rsidR="003F1D5E">
        <w:t>ides, reg</w:t>
      </w:r>
      <w:r w:rsidR="00A811BB">
        <w:t>ar</w:t>
      </w:r>
      <w:r w:rsidR="003F1D5E">
        <w:t>ding the SRB</w:t>
      </w:r>
      <w:r>
        <w:t xml:space="preserve"> resumption, </w:t>
      </w:r>
      <w:r w:rsidR="005F5E65">
        <w:t>s</w:t>
      </w:r>
      <w:r w:rsidR="00E02E6F">
        <w:t xml:space="preserve">ince the legacy RRC connection resume procedure only deals with the SRB0 and SRB1, </w:t>
      </w:r>
      <w:r w:rsidR="00234253">
        <w:t xml:space="preserve">we think </w:t>
      </w:r>
      <w:r w:rsidR="00E02E6F">
        <w:t>there is no need to resume</w:t>
      </w:r>
      <w:r w:rsidR="002A431E">
        <w:t xml:space="preserve"> </w:t>
      </w:r>
      <w:r w:rsidR="005B3139">
        <w:t>the SRB2 and SRB3</w:t>
      </w:r>
      <w:r w:rsidR="009C4675">
        <w:t>, if any,</w:t>
      </w:r>
      <w:r w:rsidR="005B3139">
        <w:t xml:space="preserve"> for NR SDT.</w:t>
      </w:r>
      <w:r w:rsidR="003D6D27">
        <w:t xml:space="preserve"> </w:t>
      </w:r>
    </w:p>
    <w:p w14:paraId="7ED3F8C9" w14:textId="576F6263" w:rsidR="000054BF" w:rsidRDefault="001E6E3C" w:rsidP="006A125D">
      <w:pPr>
        <w:spacing w:line="240" w:lineRule="auto"/>
        <w:rPr>
          <w:szCs w:val="22"/>
        </w:rPr>
      </w:pPr>
      <w:r w:rsidRPr="0008323B">
        <w:rPr>
          <w:szCs w:val="22"/>
        </w:rPr>
        <w:t>Based on the analysis above, we think the RRC shall only resume SRB1</w:t>
      </w:r>
      <w:r w:rsidR="00EF2089">
        <w:rPr>
          <w:szCs w:val="22"/>
        </w:rPr>
        <w:t xml:space="preserve"> for NR SDT</w:t>
      </w:r>
      <w:r w:rsidR="00B83F35">
        <w:rPr>
          <w:szCs w:val="22"/>
        </w:rPr>
        <w:t xml:space="preserve"> during the RRC-based SDT procedure</w:t>
      </w:r>
      <w:r w:rsidR="00D46D38">
        <w:rPr>
          <w:szCs w:val="22"/>
        </w:rPr>
        <w:t>. Furthermore,</w:t>
      </w:r>
      <w:r w:rsidR="00EF2089">
        <w:rPr>
          <w:szCs w:val="22"/>
        </w:rPr>
        <w:t xml:space="preserve"> the network </w:t>
      </w:r>
      <w:r w:rsidR="00D04634">
        <w:rPr>
          <w:szCs w:val="22"/>
        </w:rPr>
        <w:t xml:space="preserve">shall </w:t>
      </w:r>
      <w:r w:rsidR="00EF2089">
        <w:rPr>
          <w:szCs w:val="22"/>
        </w:rPr>
        <w:t xml:space="preserve">guarantee that </w:t>
      </w:r>
      <w:r w:rsidR="00B32B5D">
        <w:rPr>
          <w:szCs w:val="22"/>
        </w:rPr>
        <w:t xml:space="preserve">only </w:t>
      </w:r>
      <w:proofErr w:type="spellStart"/>
      <w:r w:rsidRPr="0008323B">
        <w:rPr>
          <w:szCs w:val="22"/>
        </w:rPr>
        <w:t>DRB</w:t>
      </w:r>
      <w:proofErr w:type="spellEnd"/>
      <w:r w:rsidRPr="0008323B">
        <w:rPr>
          <w:szCs w:val="22"/>
        </w:rPr>
        <w:t xml:space="preserve">(s) </w:t>
      </w:r>
      <w:r w:rsidR="00522ED6">
        <w:rPr>
          <w:szCs w:val="22"/>
        </w:rPr>
        <w:t>belonging to</w:t>
      </w:r>
      <w:r w:rsidRPr="0008323B">
        <w:rPr>
          <w:szCs w:val="22"/>
        </w:rPr>
        <w:t xml:space="preserve"> </w:t>
      </w:r>
      <w:proofErr w:type="spellStart"/>
      <w:r w:rsidRPr="0008323B">
        <w:rPr>
          <w:szCs w:val="22"/>
        </w:rPr>
        <w:t>PCell</w:t>
      </w:r>
      <w:proofErr w:type="spellEnd"/>
      <w:r w:rsidRPr="0008323B">
        <w:rPr>
          <w:szCs w:val="22"/>
        </w:rPr>
        <w:t xml:space="preserve"> </w:t>
      </w:r>
      <w:r w:rsidR="00C23C4C">
        <w:rPr>
          <w:szCs w:val="22"/>
        </w:rPr>
        <w:t xml:space="preserve">will be indicated </w:t>
      </w:r>
      <w:r w:rsidRPr="0008323B">
        <w:rPr>
          <w:szCs w:val="22"/>
        </w:rPr>
        <w:t>for NR SDT</w:t>
      </w:r>
      <w:r w:rsidR="00214763" w:rsidRPr="0008323B">
        <w:rPr>
          <w:szCs w:val="22"/>
        </w:rPr>
        <w:t>.</w:t>
      </w:r>
      <w:r w:rsidR="004C6C6F">
        <w:rPr>
          <w:szCs w:val="22"/>
        </w:rPr>
        <w:t xml:space="preserve"> </w:t>
      </w:r>
    </w:p>
    <w:p w14:paraId="671E5A96" w14:textId="3AEA1C14" w:rsidR="00894792" w:rsidRPr="00894792" w:rsidRDefault="00894792" w:rsidP="006A125D">
      <w:pPr>
        <w:spacing w:line="240" w:lineRule="auto"/>
        <w:rPr>
          <w:rFonts w:hint="eastAsia"/>
          <w:b/>
          <w:szCs w:val="22"/>
        </w:rPr>
      </w:pPr>
      <w:r w:rsidRPr="00B92B65">
        <w:rPr>
          <w:b/>
        </w:rPr>
        <w:t xml:space="preserve">Proposal </w:t>
      </w:r>
      <w:r>
        <w:rPr>
          <w:b/>
        </w:rPr>
        <w:t>3</w:t>
      </w:r>
      <w:r w:rsidRPr="00B92B65">
        <w:rPr>
          <w:b/>
        </w:rPr>
        <w:t>:</w:t>
      </w:r>
      <w:r w:rsidRPr="00BC4931">
        <w:rPr>
          <w:b/>
          <w:szCs w:val="22"/>
        </w:rPr>
        <w:t xml:space="preserve"> </w:t>
      </w:r>
      <w:proofErr w:type="spellStart"/>
      <w:r>
        <w:rPr>
          <w:b/>
          <w:szCs w:val="22"/>
        </w:rPr>
        <w:t>SRB3</w:t>
      </w:r>
      <w:proofErr w:type="spellEnd"/>
      <w:r>
        <w:rPr>
          <w:b/>
          <w:szCs w:val="22"/>
        </w:rPr>
        <w:t xml:space="preserve"> (if any) will not be resumed in NR </w:t>
      </w:r>
      <w:proofErr w:type="spellStart"/>
      <w:r>
        <w:rPr>
          <w:b/>
          <w:szCs w:val="22"/>
        </w:rPr>
        <w:t>SDT</w:t>
      </w:r>
      <w:proofErr w:type="spellEnd"/>
      <w:r>
        <w:rPr>
          <w:b/>
          <w:szCs w:val="22"/>
        </w:rPr>
        <w:t xml:space="preserve">. </w:t>
      </w:r>
    </w:p>
    <w:p w14:paraId="3912ADEC" w14:textId="0BEDBFF7" w:rsidR="00470461" w:rsidRPr="008F6E0D" w:rsidRDefault="00470461" w:rsidP="006A125D">
      <w:pPr>
        <w:spacing w:line="240" w:lineRule="auto"/>
      </w:pPr>
      <w:r w:rsidRPr="000D7AEF">
        <w:rPr>
          <w:b/>
        </w:rPr>
        <w:t xml:space="preserve">Proposal </w:t>
      </w:r>
      <w:r w:rsidR="00894792">
        <w:rPr>
          <w:b/>
        </w:rPr>
        <w:t>4</w:t>
      </w:r>
      <w:r w:rsidRPr="000D7AEF">
        <w:rPr>
          <w:b/>
        </w:rPr>
        <w:t xml:space="preserve">: </w:t>
      </w:r>
      <w:r w:rsidR="003E1C24" w:rsidRPr="000D7AEF">
        <w:rPr>
          <w:b/>
          <w:szCs w:val="22"/>
        </w:rPr>
        <w:t>In</w:t>
      </w:r>
      <w:r w:rsidR="0076502D" w:rsidRPr="000D7AEF">
        <w:rPr>
          <w:b/>
          <w:szCs w:val="22"/>
        </w:rPr>
        <w:t xml:space="preserve"> </w:t>
      </w:r>
      <w:r w:rsidR="003371A9">
        <w:rPr>
          <w:b/>
          <w:szCs w:val="22"/>
        </w:rPr>
        <w:t>NR-</w:t>
      </w:r>
      <w:proofErr w:type="spellStart"/>
      <w:r w:rsidR="0076502D" w:rsidRPr="000D7AEF">
        <w:rPr>
          <w:b/>
          <w:szCs w:val="22"/>
        </w:rPr>
        <w:t>SDT</w:t>
      </w:r>
      <w:proofErr w:type="spellEnd"/>
      <w:r w:rsidR="0076502D" w:rsidRPr="000D7AEF">
        <w:rPr>
          <w:b/>
          <w:szCs w:val="22"/>
        </w:rPr>
        <w:t xml:space="preserve">, the UE </w:t>
      </w:r>
      <w:r w:rsidR="00397DB2">
        <w:rPr>
          <w:b/>
          <w:szCs w:val="22"/>
        </w:rPr>
        <w:t>is</w:t>
      </w:r>
      <w:r w:rsidR="0076502D" w:rsidRPr="000D7AEF">
        <w:rPr>
          <w:b/>
          <w:szCs w:val="22"/>
        </w:rPr>
        <w:t xml:space="preserve"> not expect</w:t>
      </w:r>
      <w:r w:rsidR="004C6D45">
        <w:rPr>
          <w:b/>
          <w:szCs w:val="22"/>
        </w:rPr>
        <w:t>ed</w:t>
      </w:r>
      <w:r w:rsidR="0076502D" w:rsidRPr="000D7AEF">
        <w:rPr>
          <w:b/>
          <w:szCs w:val="22"/>
        </w:rPr>
        <w:t xml:space="preserve"> to resume </w:t>
      </w:r>
      <w:r w:rsidR="003F49DF">
        <w:rPr>
          <w:b/>
          <w:szCs w:val="22"/>
        </w:rPr>
        <w:t>any</w:t>
      </w:r>
      <w:r w:rsidR="0076502D" w:rsidRPr="000D7AEF">
        <w:rPr>
          <w:b/>
          <w:szCs w:val="22"/>
        </w:rPr>
        <w:t xml:space="preserve"> DRB </w:t>
      </w:r>
      <w:r w:rsidR="000E1CA8">
        <w:rPr>
          <w:b/>
          <w:szCs w:val="22"/>
        </w:rPr>
        <w:t>belonging to</w:t>
      </w:r>
      <w:r w:rsidR="00AE46E4" w:rsidRPr="000D7AEF">
        <w:rPr>
          <w:b/>
          <w:szCs w:val="22"/>
        </w:rPr>
        <w:t xml:space="preserve"> </w:t>
      </w:r>
      <w:r w:rsidR="00AE46E4" w:rsidRPr="000D7AEF">
        <w:rPr>
          <w:b/>
        </w:rPr>
        <w:t xml:space="preserve">MCG </w:t>
      </w:r>
      <w:proofErr w:type="spellStart"/>
      <w:r w:rsidR="00AE46E4" w:rsidRPr="000D7AEF">
        <w:rPr>
          <w:b/>
        </w:rPr>
        <w:t>SCell</w:t>
      </w:r>
      <w:proofErr w:type="spellEnd"/>
      <w:r w:rsidR="00AE46E4" w:rsidRPr="000D7AEF">
        <w:rPr>
          <w:b/>
        </w:rPr>
        <w:t>/split bearer/</w:t>
      </w:r>
      <w:proofErr w:type="spellStart"/>
      <w:r w:rsidR="00AE46E4" w:rsidRPr="000D7AEF">
        <w:rPr>
          <w:b/>
        </w:rPr>
        <w:t>SCG</w:t>
      </w:r>
      <w:proofErr w:type="spellEnd"/>
      <w:r w:rsidR="00AE46E4" w:rsidRPr="000D7AEF">
        <w:rPr>
          <w:b/>
        </w:rPr>
        <w:t xml:space="preserve"> bearer</w:t>
      </w:r>
      <w:r w:rsidR="005645D2">
        <w:rPr>
          <w:b/>
        </w:rPr>
        <w:t>.</w:t>
      </w:r>
    </w:p>
    <w:p w14:paraId="19C822F6" w14:textId="685CDF7E" w:rsidR="008F6E0D" w:rsidRPr="00DF78E0" w:rsidRDefault="008F6E0D" w:rsidP="006A125D">
      <w:pPr>
        <w:spacing w:line="240" w:lineRule="auto"/>
      </w:pPr>
      <w:r w:rsidRPr="008F6E0D">
        <w:rPr>
          <w:rFonts w:hint="eastAsia"/>
          <w:szCs w:val="22"/>
        </w:rPr>
        <w:t>M</w:t>
      </w:r>
      <w:r w:rsidRPr="008F6E0D">
        <w:rPr>
          <w:szCs w:val="22"/>
        </w:rPr>
        <w:t>o</w:t>
      </w:r>
      <w:r>
        <w:rPr>
          <w:szCs w:val="22"/>
        </w:rPr>
        <w:t xml:space="preserve">reover, in the existing RRC resumption procedure, the UE will restore the </w:t>
      </w:r>
      <w:proofErr w:type="spellStart"/>
      <w:r>
        <w:rPr>
          <w:szCs w:val="22"/>
        </w:rPr>
        <w:t>RRC</w:t>
      </w:r>
      <w:proofErr w:type="spellEnd"/>
      <w:r>
        <w:rPr>
          <w:szCs w:val="22"/>
        </w:rPr>
        <w:t xml:space="preserve"> configuration, </w:t>
      </w:r>
      <w:proofErr w:type="spellStart"/>
      <w:r>
        <w:rPr>
          <w:szCs w:val="22"/>
        </w:rPr>
        <w:t>RoHC</w:t>
      </w:r>
      <w:proofErr w:type="spellEnd"/>
      <w:r>
        <w:rPr>
          <w:szCs w:val="22"/>
        </w:rPr>
        <w:t xml:space="preserve"> state</w:t>
      </w:r>
      <w:r w:rsidRPr="00D96C74">
        <w:t xml:space="preserve">, the stored QoS flow to DRB mapping rules and the </w:t>
      </w:r>
      <w:proofErr w:type="spellStart"/>
      <w:r w:rsidRPr="00D96C74">
        <w:t>K</w:t>
      </w:r>
      <w:r w:rsidRPr="00D96C74">
        <w:rPr>
          <w:vertAlign w:val="subscript"/>
        </w:rPr>
        <w:t>gNB</w:t>
      </w:r>
      <w:proofErr w:type="spellEnd"/>
      <w:r w:rsidRPr="00D96C74">
        <w:t xml:space="preserve"> and </w:t>
      </w:r>
      <w:proofErr w:type="spellStart"/>
      <w:r w:rsidRPr="00D96C74">
        <w:t>K</w:t>
      </w:r>
      <w:r w:rsidRPr="00D96C74">
        <w:rPr>
          <w:vertAlign w:val="subscript"/>
        </w:rPr>
        <w:t>RRCint</w:t>
      </w:r>
      <w:proofErr w:type="spellEnd"/>
      <w:r w:rsidRPr="00D96C74">
        <w:t xml:space="preserve"> keys from the stored UE Inactive AS context except for </w:t>
      </w:r>
      <w:proofErr w:type="spellStart"/>
      <w:r w:rsidRPr="00D96C74">
        <w:t>masterCellGroup</w:t>
      </w:r>
      <w:proofErr w:type="spellEnd"/>
      <w:r>
        <w:rPr>
          <w:iCs/>
        </w:rPr>
        <w:t xml:space="preserve">, </w:t>
      </w:r>
      <w:proofErr w:type="spellStart"/>
      <w:r w:rsidRPr="00D96C74">
        <w:rPr>
          <w:iCs/>
        </w:rPr>
        <w:t>mrdc-SecondaryCellGroup</w:t>
      </w:r>
      <w:proofErr w:type="spellEnd"/>
      <w:r w:rsidRPr="00D96C74">
        <w:t xml:space="preserve"> </w:t>
      </w:r>
      <w:r>
        <w:t>(</w:t>
      </w:r>
      <w:r w:rsidRPr="00D96C74">
        <w:t>if stored</w:t>
      </w:r>
      <w:r>
        <w:t xml:space="preserve">), </w:t>
      </w:r>
      <w:r w:rsidRPr="00D96C74">
        <w:t>and</w:t>
      </w:r>
      <w:r w:rsidR="0053120F">
        <w:t xml:space="preserve"> </w:t>
      </w:r>
      <w:proofErr w:type="spellStart"/>
      <w:r w:rsidRPr="00D96C74">
        <w:t>pdcp</w:t>
      </w:r>
      <w:proofErr w:type="spellEnd"/>
      <w:r w:rsidRPr="00D96C74">
        <w:t>-Config</w:t>
      </w:r>
      <w:r w:rsidR="0082022B">
        <w:t>, upon the transmission of RRC Resume Request message.</w:t>
      </w:r>
      <w:r w:rsidR="0048503D">
        <w:t xml:space="preserve"> To allow SDT transmission safely, the UE should use the PDCP configuration stored in the UE context after triggering the NR SDT procedure. </w:t>
      </w:r>
      <w:r w:rsidR="0082022B">
        <w:t xml:space="preserve"> </w:t>
      </w:r>
    </w:p>
    <w:p w14:paraId="17159636" w14:textId="1EAA6FC3" w:rsidR="008F6E0D" w:rsidRPr="008F6E0D" w:rsidRDefault="008F6E0D" w:rsidP="006A125D">
      <w:pPr>
        <w:spacing w:line="240" w:lineRule="auto"/>
        <w:rPr>
          <w:b/>
          <w:szCs w:val="22"/>
        </w:rPr>
      </w:pPr>
      <w:r w:rsidRPr="008F6E0D">
        <w:rPr>
          <w:rFonts w:hint="eastAsia"/>
          <w:b/>
          <w:szCs w:val="22"/>
        </w:rPr>
        <w:t>P</w:t>
      </w:r>
      <w:r w:rsidRPr="008F6E0D">
        <w:rPr>
          <w:b/>
          <w:szCs w:val="22"/>
        </w:rPr>
        <w:t xml:space="preserve">roposal </w:t>
      </w:r>
      <w:r w:rsidR="004D00F3">
        <w:rPr>
          <w:b/>
          <w:szCs w:val="22"/>
        </w:rPr>
        <w:t>5</w:t>
      </w:r>
      <w:r>
        <w:rPr>
          <w:b/>
          <w:szCs w:val="22"/>
        </w:rPr>
        <w:t xml:space="preserve">: </w:t>
      </w:r>
      <w:proofErr w:type="spellStart"/>
      <w:r>
        <w:rPr>
          <w:b/>
          <w:szCs w:val="22"/>
        </w:rPr>
        <w:t>PDCP</w:t>
      </w:r>
      <w:proofErr w:type="spellEnd"/>
      <w:r w:rsidR="00985FA0">
        <w:rPr>
          <w:b/>
          <w:szCs w:val="22"/>
        </w:rPr>
        <w:t xml:space="preserve"> configuration</w:t>
      </w:r>
      <w:r>
        <w:rPr>
          <w:b/>
          <w:szCs w:val="22"/>
        </w:rPr>
        <w:t xml:space="preserve"> can be restored</w:t>
      </w:r>
      <w:r w:rsidR="00DF78E0">
        <w:rPr>
          <w:b/>
          <w:szCs w:val="22"/>
        </w:rPr>
        <w:t xml:space="preserve"> in </w:t>
      </w:r>
      <w:r w:rsidR="00E11B60">
        <w:rPr>
          <w:b/>
          <w:szCs w:val="22"/>
        </w:rPr>
        <w:t xml:space="preserve">the </w:t>
      </w:r>
      <w:r w:rsidR="00DF78E0">
        <w:rPr>
          <w:b/>
          <w:szCs w:val="22"/>
        </w:rPr>
        <w:t>NR SDT procedure.</w:t>
      </w:r>
    </w:p>
    <w:p w14:paraId="043BA542" w14:textId="3B396F32" w:rsidR="0081049C" w:rsidRDefault="009633FF" w:rsidP="00F20356">
      <w:pPr>
        <w:spacing w:beforeLines="50" w:before="120" w:line="240" w:lineRule="auto"/>
      </w:pPr>
      <w:r>
        <w:t xml:space="preserve">Alternatively, </w:t>
      </w:r>
      <w:r w:rsidR="002E05C9">
        <w:t xml:space="preserve">some might think that </w:t>
      </w:r>
      <w:r w:rsidR="00E11B60">
        <w:t xml:space="preserve">the </w:t>
      </w:r>
      <w:r w:rsidR="002E05C9">
        <w:t>resume case can be</w:t>
      </w:r>
      <w:r w:rsidR="00842EF9">
        <w:t xml:space="preserve"> used as any kind of UE assistance information in NR-SDT. </w:t>
      </w:r>
      <w:r w:rsidR="00E11B60">
        <w:t xml:space="preserve">Considering </w:t>
      </w:r>
      <w:r w:rsidR="00842EF9">
        <w:t xml:space="preserve">that </w:t>
      </w:r>
      <w:proofErr w:type="spellStart"/>
      <w:r w:rsidR="00842EF9">
        <w:t>RRC</w:t>
      </w:r>
      <w:proofErr w:type="spellEnd"/>
      <w:r w:rsidR="00842EF9">
        <w:t xml:space="preserve">-less </w:t>
      </w:r>
      <w:proofErr w:type="spellStart"/>
      <w:r w:rsidR="00842EF9">
        <w:t>SDT</w:t>
      </w:r>
      <w:proofErr w:type="spellEnd"/>
      <w:r w:rsidR="00842EF9">
        <w:t xml:space="preserve"> solution </w:t>
      </w:r>
      <w:r w:rsidR="00DD4118">
        <w:t>might</w:t>
      </w:r>
      <w:r w:rsidR="00842EF9">
        <w:t xml:space="preserve"> </w:t>
      </w:r>
      <w:r w:rsidR="00DD4118">
        <w:t xml:space="preserve">be </w:t>
      </w:r>
      <w:r w:rsidR="00842EF9">
        <w:t xml:space="preserve">also supported, we think we should have </w:t>
      </w:r>
      <w:r w:rsidR="00CF21C6">
        <w:t xml:space="preserve">a </w:t>
      </w:r>
      <w:r w:rsidR="00842EF9">
        <w:t>un</w:t>
      </w:r>
      <w:r w:rsidR="00E11B60">
        <w:t>i</w:t>
      </w:r>
      <w:r w:rsidR="00842EF9">
        <w:t xml:space="preserve">fied solution for indicating the UE preference. </w:t>
      </w:r>
      <w:r w:rsidR="00D70912">
        <w:t xml:space="preserve">Thus, we propose that </w:t>
      </w:r>
      <w:r w:rsidR="002E05C9">
        <w:t xml:space="preserve"> </w:t>
      </w:r>
    </w:p>
    <w:p w14:paraId="321DC4F7" w14:textId="7183B280" w:rsidR="00542534" w:rsidRPr="00F20356" w:rsidRDefault="009D6CFB" w:rsidP="00F20356">
      <w:pPr>
        <w:spacing w:beforeLines="50" w:before="120" w:line="240" w:lineRule="auto"/>
        <w:rPr>
          <w:b/>
        </w:rPr>
      </w:pPr>
      <w:r w:rsidRPr="00AC6D80">
        <w:rPr>
          <w:b/>
        </w:rPr>
        <w:t xml:space="preserve">Proposal </w:t>
      </w:r>
      <w:r w:rsidR="00CA5F35">
        <w:rPr>
          <w:b/>
        </w:rPr>
        <w:t>6</w:t>
      </w:r>
      <w:r w:rsidRPr="00AC6D80">
        <w:rPr>
          <w:b/>
        </w:rPr>
        <w:t>:</w:t>
      </w:r>
      <w:r w:rsidR="008A638C">
        <w:rPr>
          <w:b/>
        </w:rPr>
        <w:t xml:space="preserve"> No </w:t>
      </w:r>
      <w:r w:rsidR="00F70734">
        <w:rPr>
          <w:b/>
        </w:rPr>
        <w:t>NR-</w:t>
      </w:r>
      <w:proofErr w:type="spellStart"/>
      <w:r w:rsidR="008A638C">
        <w:rPr>
          <w:b/>
        </w:rPr>
        <w:t>SDT</w:t>
      </w:r>
      <w:proofErr w:type="spellEnd"/>
      <w:r w:rsidR="00F70734">
        <w:rPr>
          <w:b/>
        </w:rPr>
        <w:t xml:space="preserve"> </w:t>
      </w:r>
      <w:r w:rsidR="008A638C">
        <w:rPr>
          <w:b/>
        </w:rPr>
        <w:t>specific resume cause is in</w:t>
      </w:r>
      <w:r w:rsidR="00A3723E">
        <w:rPr>
          <w:b/>
        </w:rPr>
        <w:t>t</w:t>
      </w:r>
      <w:r w:rsidR="008A638C">
        <w:rPr>
          <w:b/>
        </w:rPr>
        <w:t>roduced</w:t>
      </w:r>
      <w:r>
        <w:rPr>
          <w:b/>
        </w:rPr>
        <w:t>.</w:t>
      </w:r>
      <w:r w:rsidRPr="00AC6D80">
        <w:rPr>
          <w:b/>
        </w:rPr>
        <w:t xml:space="preserve">  </w:t>
      </w:r>
      <w:r>
        <w:t xml:space="preserve"> </w:t>
      </w:r>
      <w:r w:rsidR="00A81F0B">
        <w:t xml:space="preserve"> </w:t>
      </w:r>
      <w:r w:rsidR="005955B9">
        <w:t xml:space="preserve">  </w:t>
      </w:r>
    </w:p>
    <w:p w14:paraId="7874E92A" w14:textId="63FEAC19" w:rsidR="00866C16" w:rsidRDefault="002E5DC2" w:rsidP="00906F4C">
      <w:pPr>
        <w:pStyle w:val="2"/>
        <w:spacing w:before="240" w:after="120" w:line="240" w:lineRule="auto"/>
        <w:ind w:left="578" w:hanging="578"/>
      </w:pPr>
      <w:r>
        <w:rPr>
          <w:lang w:eastAsia="zh-CN"/>
        </w:rPr>
        <w:t>Mobility</w:t>
      </w:r>
      <w:r w:rsidR="00866C16">
        <w:rPr>
          <w:lang w:eastAsia="zh-CN"/>
        </w:rPr>
        <w:t xml:space="preserve"> </w:t>
      </w:r>
    </w:p>
    <w:p w14:paraId="3C1D33F1" w14:textId="6966173E" w:rsidR="00906F4C" w:rsidRPr="00906F4C" w:rsidRDefault="00906F4C" w:rsidP="00906F4C">
      <w:pPr>
        <w:spacing w:line="240" w:lineRule="auto"/>
      </w:pPr>
      <w:r w:rsidRPr="00906F4C">
        <w:t xml:space="preserve">For </w:t>
      </w:r>
      <w:r w:rsidR="00D14456">
        <w:t>MO-EDT</w:t>
      </w:r>
      <w:r w:rsidRPr="00906F4C">
        <w:t xml:space="preserve">, </w:t>
      </w:r>
      <w:r w:rsidR="0099084C">
        <w:t>during</w:t>
      </w:r>
      <w:r w:rsidRPr="00906F4C">
        <w:t xml:space="preserve"> the </w:t>
      </w:r>
      <w:r w:rsidR="0070333F">
        <w:t xml:space="preserve">RRC </w:t>
      </w:r>
      <w:r w:rsidRPr="00906F4C">
        <w:t xml:space="preserve">connection resumption procedure, it is up to UE implementation whether to continue cell re-selection related measurements as well as cell re-selection evaluation, if the conditions for cell re-selection are fulfilled, whether to perform cell re-selection. </w:t>
      </w:r>
      <w:r w:rsidR="00F76D42">
        <w:t xml:space="preserve">That is to say that </w:t>
      </w:r>
      <w:r w:rsidR="00D54AEE">
        <w:t>i</w:t>
      </w:r>
      <w:r w:rsidRPr="00906F4C">
        <w:rPr>
          <w:rFonts w:eastAsiaTheme="minorEastAsia" w:hint="eastAsia"/>
        </w:rPr>
        <w:t>f</w:t>
      </w:r>
      <w:r w:rsidRPr="00906F4C">
        <w:rPr>
          <w:rFonts w:eastAsiaTheme="minorEastAsia"/>
        </w:rPr>
        <w:t xml:space="preserve"> </w:t>
      </w:r>
      <w:r w:rsidRPr="00906F4C">
        <w:rPr>
          <w:rFonts w:eastAsiaTheme="minorEastAsia" w:hint="eastAsia"/>
        </w:rPr>
        <w:t xml:space="preserve">the UE decides to perform </w:t>
      </w:r>
      <w:r w:rsidRPr="00906F4C">
        <w:rPr>
          <w:rFonts w:eastAsiaTheme="minorEastAsia" w:hint="eastAsia"/>
        </w:rPr>
        <w:lastRenderedPageBreak/>
        <w:t>cell-res</w:t>
      </w:r>
      <w:r w:rsidRPr="00906F4C">
        <w:rPr>
          <w:rFonts w:eastAsiaTheme="minorEastAsia"/>
        </w:rPr>
        <w:t>e</w:t>
      </w:r>
      <w:r w:rsidRPr="00906F4C">
        <w:rPr>
          <w:rFonts w:eastAsiaTheme="minorEastAsia" w:hint="eastAsia"/>
        </w:rPr>
        <w:t xml:space="preserve">lection, </w:t>
      </w:r>
      <w:r w:rsidR="00B26029">
        <w:rPr>
          <w:rFonts w:eastAsiaTheme="minorEastAsia"/>
        </w:rPr>
        <w:t>it</w:t>
      </w:r>
      <w:r w:rsidRPr="00906F4C">
        <w:rPr>
          <w:rFonts w:eastAsiaTheme="minorEastAsia"/>
        </w:rPr>
        <w:t xml:space="preserve"> </w:t>
      </w:r>
      <w:r w:rsidR="003069F8">
        <w:rPr>
          <w:rFonts w:eastAsiaTheme="minorEastAsia"/>
        </w:rPr>
        <w:t xml:space="preserve">has to </w:t>
      </w:r>
      <w:r w:rsidRPr="00906F4C">
        <w:rPr>
          <w:rFonts w:eastAsiaTheme="minorEastAsia"/>
        </w:rPr>
        <w:t xml:space="preserve">abort the </w:t>
      </w:r>
      <w:r w:rsidR="00BC3662">
        <w:rPr>
          <w:rFonts w:eastAsiaTheme="minorEastAsia"/>
        </w:rPr>
        <w:t>MO</w:t>
      </w:r>
      <w:r w:rsidRPr="00906F4C">
        <w:rPr>
          <w:rFonts w:eastAsiaTheme="minorEastAsia"/>
        </w:rPr>
        <w:t xml:space="preserve">-EDT (i.e. the UE deletes the security key, re-establishes RLC entities, suspends all RBs except SRB0). </w:t>
      </w:r>
    </w:p>
    <w:p w14:paraId="475E7DDD" w14:textId="2D0295FB" w:rsidR="00906F4C" w:rsidRPr="00906F4C" w:rsidRDefault="00906F4C" w:rsidP="00906F4C">
      <w:pPr>
        <w:spacing w:line="240" w:lineRule="auto"/>
        <w:rPr>
          <w:rFonts w:eastAsiaTheme="minorEastAsia"/>
        </w:rPr>
      </w:pPr>
      <w:r w:rsidRPr="00906F4C">
        <w:rPr>
          <w:rFonts w:eastAsiaTheme="minorEastAsia"/>
        </w:rPr>
        <w:t xml:space="preserve">For </w:t>
      </w:r>
      <w:r w:rsidR="00867336">
        <w:rPr>
          <w:rFonts w:eastAsiaTheme="minorEastAsia"/>
        </w:rPr>
        <w:t>D</w:t>
      </w:r>
      <w:r w:rsidRPr="00906F4C">
        <w:rPr>
          <w:rFonts w:eastAsiaTheme="minorEastAsia"/>
        </w:rPr>
        <w:t xml:space="preserve">PUR, the </w:t>
      </w:r>
      <w:r w:rsidR="008F7033">
        <w:rPr>
          <w:rFonts w:eastAsiaTheme="minorEastAsia"/>
        </w:rPr>
        <w:t>D</w:t>
      </w:r>
      <w:r w:rsidRPr="00906F4C">
        <w:rPr>
          <w:rFonts w:eastAsiaTheme="minorEastAsia"/>
        </w:rPr>
        <w:t xml:space="preserve">PUR resource is only valid within the serving cell which configures the PUR resources. </w:t>
      </w:r>
      <w:r w:rsidRPr="00906F4C">
        <w:rPr>
          <w:rFonts w:eastAsiaTheme="minorEastAsia" w:hint="eastAsia"/>
        </w:rPr>
        <w:t>If the UE re-establishes/handovers/re-select</w:t>
      </w:r>
      <w:r w:rsidRPr="00906F4C">
        <w:rPr>
          <w:rFonts w:eastAsiaTheme="minorEastAsia"/>
        </w:rPr>
        <w:t>s</w:t>
      </w:r>
      <w:r w:rsidRPr="00906F4C">
        <w:rPr>
          <w:rFonts w:eastAsiaTheme="minorEastAsia" w:hint="eastAsia"/>
        </w:rPr>
        <w:t xml:space="preserve"> to another serving cell, the configured PUR resource cannot be used anymore and the UE will release the PUR resources. </w:t>
      </w:r>
    </w:p>
    <w:p w14:paraId="0F0F74E9" w14:textId="126FB223" w:rsidR="00906F4C" w:rsidRPr="00906F4C" w:rsidRDefault="00906F4C" w:rsidP="00261233">
      <w:pPr>
        <w:spacing w:line="240" w:lineRule="auto"/>
        <w:rPr>
          <w:rFonts w:eastAsiaTheme="minorEastAsia"/>
        </w:rPr>
      </w:pPr>
      <w:r w:rsidRPr="00906F4C">
        <w:rPr>
          <w:rFonts w:eastAsiaTheme="minorEastAsia"/>
          <w:szCs w:val="21"/>
        </w:rPr>
        <w:t xml:space="preserve">In </w:t>
      </w:r>
      <w:r w:rsidR="005147B5">
        <w:rPr>
          <w:rFonts w:eastAsiaTheme="minorEastAsia"/>
          <w:szCs w:val="21"/>
        </w:rPr>
        <w:t xml:space="preserve">legacy </w:t>
      </w:r>
      <w:r w:rsidRPr="00906F4C">
        <w:rPr>
          <w:rFonts w:eastAsiaTheme="minorEastAsia"/>
          <w:szCs w:val="21"/>
        </w:rPr>
        <w:t xml:space="preserve">NR, </w:t>
      </w:r>
      <w:r w:rsidRPr="00906F4C">
        <w:rPr>
          <w:szCs w:val="21"/>
        </w:rPr>
        <w:t>if cell reselection occurs</w:t>
      </w:r>
      <w:r w:rsidR="00FF0965">
        <w:rPr>
          <w:szCs w:val="21"/>
        </w:rPr>
        <w:t xml:space="preserve"> during </w:t>
      </w:r>
      <w:r w:rsidR="00243B94">
        <w:rPr>
          <w:szCs w:val="21"/>
        </w:rPr>
        <w:t xml:space="preserve">the </w:t>
      </w:r>
      <w:r w:rsidR="00FF0965">
        <w:rPr>
          <w:szCs w:val="21"/>
        </w:rPr>
        <w:t>RRC connection resume procedure</w:t>
      </w:r>
      <w:r w:rsidRPr="00906F4C">
        <w:rPr>
          <w:szCs w:val="21"/>
        </w:rPr>
        <w:t>, the UE will go to RRC IDLE.</w:t>
      </w:r>
      <w:r w:rsidR="00261233">
        <w:rPr>
          <w:szCs w:val="21"/>
        </w:rPr>
        <w:t xml:space="preserve"> The main consideration behind is that</w:t>
      </w:r>
      <w:r w:rsidR="007E4FD2">
        <w:rPr>
          <w:szCs w:val="21"/>
        </w:rPr>
        <w:t xml:space="preserve"> </w:t>
      </w:r>
      <w:r w:rsidR="007E4FD2">
        <w:rPr>
          <w:rFonts w:hint="eastAsia"/>
          <w:bCs/>
          <w:color w:val="000000"/>
        </w:rPr>
        <w:t>vertical key derivation</w:t>
      </w:r>
      <w:r w:rsidR="000C4A4F">
        <w:rPr>
          <w:szCs w:val="21"/>
        </w:rPr>
        <w:t xml:space="preserve"> </w:t>
      </w:r>
      <w:r w:rsidR="007E4FD2">
        <w:rPr>
          <w:szCs w:val="21"/>
        </w:rPr>
        <w:t>can</w:t>
      </w:r>
      <w:r w:rsidR="008048CD">
        <w:rPr>
          <w:szCs w:val="21"/>
        </w:rPr>
        <w:t>not</w:t>
      </w:r>
      <w:r w:rsidR="007E4FD2">
        <w:rPr>
          <w:szCs w:val="21"/>
        </w:rPr>
        <w:t xml:space="preserve"> be performed </w:t>
      </w:r>
      <w:r w:rsidR="00BB3454">
        <w:rPr>
          <w:szCs w:val="21"/>
        </w:rPr>
        <w:t>and the security key</w:t>
      </w:r>
      <w:r w:rsidRPr="00906F4C">
        <w:rPr>
          <w:szCs w:val="21"/>
        </w:rPr>
        <w:t xml:space="preserve"> </w:t>
      </w:r>
      <w:r w:rsidR="00261233">
        <w:rPr>
          <w:szCs w:val="21"/>
        </w:rPr>
        <w:t>may ha</w:t>
      </w:r>
      <w:r w:rsidR="00243B94">
        <w:rPr>
          <w:szCs w:val="21"/>
        </w:rPr>
        <w:t>ve</w:t>
      </w:r>
      <w:r w:rsidR="00261233">
        <w:rPr>
          <w:szCs w:val="21"/>
        </w:rPr>
        <w:t xml:space="preserve"> been</w:t>
      </w:r>
      <w:r w:rsidR="004E50D4">
        <w:rPr>
          <w:szCs w:val="21"/>
        </w:rPr>
        <w:t xml:space="preserve"> exposed amongst </w:t>
      </w:r>
      <w:r w:rsidR="002160E9">
        <w:rPr>
          <w:szCs w:val="21"/>
        </w:rPr>
        <w:t>more than one</w:t>
      </w:r>
      <w:r w:rsidR="004F6970">
        <w:rPr>
          <w:rFonts w:hint="eastAsia"/>
          <w:szCs w:val="21"/>
        </w:rPr>
        <w:t xml:space="preserve"> </w:t>
      </w:r>
      <w:r w:rsidR="003C30BB">
        <w:rPr>
          <w:szCs w:val="21"/>
        </w:rPr>
        <w:t>RAN</w:t>
      </w:r>
      <w:r w:rsidR="004F6970">
        <w:rPr>
          <w:szCs w:val="21"/>
        </w:rPr>
        <w:t xml:space="preserve"> </w:t>
      </w:r>
      <w:r w:rsidR="002160E9">
        <w:rPr>
          <w:szCs w:val="21"/>
        </w:rPr>
        <w:t>nodes</w:t>
      </w:r>
      <w:r w:rsidR="000074A0">
        <w:rPr>
          <w:szCs w:val="21"/>
        </w:rPr>
        <w:t>.</w:t>
      </w:r>
    </w:p>
    <w:p w14:paraId="5AEEE79A" w14:textId="5D407DEC" w:rsidR="000521C2" w:rsidRDefault="00906F4C" w:rsidP="00AF5231">
      <w:pPr>
        <w:spacing w:line="240" w:lineRule="auto"/>
        <w:rPr>
          <w:rFonts w:eastAsiaTheme="minorEastAsia"/>
        </w:rPr>
      </w:pPr>
      <w:r w:rsidRPr="00906F4C">
        <w:rPr>
          <w:rFonts w:eastAsiaTheme="minorEastAsia" w:hint="eastAsia"/>
        </w:rPr>
        <w:t>Based on the</w:t>
      </w:r>
      <w:r w:rsidRPr="00906F4C">
        <w:rPr>
          <w:rFonts w:eastAsiaTheme="minorEastAsia"/>
        </w:rPr>
        <w:t xml:space="preserve"> above description, it is known that data transmission interruption is not handled </w:t>
      </w:r>
      <w:r w:rsidR="002A4CCD">
        <w:rPr>
          <w:rFonts w:eastAsiaTheme="minorEastAsia"/>
        </w:rPr>
        <w:t>in</w:t>
      </w:r>
      <w:r w:rsidRPr="00906F4C">
        <w:rPr>
          <w:rFonts w:eastAsiaTheme="minorEastAsia"/>
        </w:rPr>
        <w:t xml:space="preserve"> both </w:t>
      </w:r>
      <w:r w:rsidR="006961F0">
        <w:rPr>
          <w:rFonts w:eastAsiaTheme="minorEastAsia"/>
        </w:rPr>
        <w:t>MO-</w:t>
      </w:r>
      <w:r w:rsidRPr="00906F4C">
        <w:rPr>
          <w:rFonts w:eastAsiaTheme="minorEastAsia"/>
        </w:rPr>
        <w:t xml:space="preserve">EDT and </w:t>
      </w:r>
      <w:r w:rsidR="0081590A">
        <w:rPr>
          <w:rFonts w:eastAsiaTheme="minorEastAsia"/>
        </w:rPr>
        <w:t>DPUR</w:t>
      </w:r>
      <w:r w:rsidRPr="00906F4C">
        <w:rPr>
          <w:rFonts w:eastAsiaTheme="minorEastAsia"/>
        </w:rPr>
        <w:t>.</w:t>
      </w:r>
      <w:r w:rsidR="0081590A">
        <w:rPr>
          <w:rFonts w:eastAsiaTheme="minorEastAsia"/>
        </w:rPr>
        <w:t xml:space="preserve"> What’s worse, there is no</w:t>
      </w:r>
      <w:r w:rsidR="002E4166">
        <w:rPr>
          <w:rFonts w:eastAsiaTheme="minorEastAsia"/>
        </w:rPr>
        <w:t xml:space="preserve"> available</w:t>
      </w:r>
      <w:r w:rsidR="0081590A">
        <w:rPr>
          <w:rFonts w:eastAsiaTheme="minorEastAsia"/>
        </w:rPr>
        <w:t xml:space="preserve"> NR</w:t>
      </w:r>
      <w:r w:rsidR="002E4166">
        <w:rPr>
          <w:rFonts w:eastAsiaTheme="minorEastAsia"/>
        </w:rPr>
        <w:t xml:space="preserve"> enhancement to handle this case. </w:t>
      </w:r>
      <w:r w:rsidR="00AB50C0">
        <w:rPr>
          <w:rFonts w:eastAsiaTheme="minorEastAsia"/>
        </w:rPr>
        <w:t>In order to</w:t>
      </w:r>
      <w:r w:rsidRPr="00906F4C">
        <w:rPr>
          <w:rFonts w:eastAsiaTheme="minorEastAsia"/>
        </w:rPr>
        <w:t xml:space="preserve"> guarantee a </w:t>
      </w:r>
      <w:r w:rsidR="00B20CF6">
        <w:rPr>
          <w:rFonts w:eastAsiaTheme="minorEastAsia"/>
        </w:rPr>
        <w:t>better</w:t>
      </w:r>
      <w:r w:rsidRPr="00906F4C">
        <w:rPr>
          <w:rFonts w:eastAsiaTheme="minorEastAsia"/>
        </w:rPr>
        <w:t xml:space="preserve"> data-loss transmission, service continuity</w:t>
      </w:r>
      <w:r w:rsidR="00E51C9F">
        <w:rPr>
          <w:rFonts w:eastAsiaTheme="minorEastAsia"/>
        </w:rPr>
        <w:t xml:space="preserve"> </w:t>
      </w:r>
      <w:r w:rsidR="00CB4084">
        <w:rPr>
          <w:rFonts w:eastAsiaTheme="minorEastAsia"/>
        </w:rPr>
        <w:t>amongst</w:t>
      </w:r>
      <w:r w:rsidR="00E51C9F">
        <w:rPr>
          <w:rFonts w:eastAsiaTheme="minorEastAsia"/>
        </w:rPr>
        <w:t xml:space="preserve"> multiple serving cells</w:t>
      </w:r>
      <w:r w:rsidRPr="00906F4C">
        <w:rPr>
          <w:rFonts w:eastAsiaTheme="minorEastAsia"/>
        </w:rPr>
        <w:t xml:space="preserve"> should be taken into account for NR </w:t>
      </w:r>
      <w:r w:rsidR="006B3C95">
        <w:rPr>
          <w:rFonts w:eastAsiaTheme="minorEastAsia"/>
        </w:rPr>
        <w:t>CG-</w:t>
      </w:r>
      <w:proofErr w:type="spellStart"/>
      <w:r w:rsidRPr="00906F4C">
        <w:rPr>
          <w:rFonts w:eastAsiaTheme="minorEastAsia"/>
        </w:rPr>
        <w:t>SDT</w:t>
      </w:r>
      <w:proofErr w:type="spellEnd"/>
      <w:r w:rsidRPr="00906F4C">
        <w:rPr>
          <w:rFonts w:eastAsiaTheme="minorEastAsia"/>
        </w:rPr>
        <w:t>.</w:t>
      </w:r>
    </w:p>
    <w:p w14:paraId="10F86EC2" w14:textId="60574A83" w:rsidR="00EF70AF" w:rsidRPr="00A02D38" w:rsidRDefault="00017CE6" w:rsidP="00AF5231">
      <w:pPr>
        <w:spacing w:line="240" w:lineRule="auto"/>
        <w:rPr>
          <w:rFonts w:eastAsiaTheme="minorEastAsia"/>
          <w:b/>
        </w:rPr>
      </w:pPr>
      <w:r w:rsidRPr="00A02D38">
        <w:rPr>
          <w:b/>
          <w:lang w:val="en-US" w:eastAsia="x-none"/>
        </w:rPr>
        <w:t xml:space="preserve">Proposal </w:t>
      </w:r>
      <w:r w:rsidR="00D31327">
        <w:rPr>
          <w:b/>
          <w:lang w:val="en-US" w:eastAsia="x-none"/>
        </w:rPr>
        <w:t>7</w:t>
      </w:r>
      <w:r w:rsidRPr="00A02D38">
        <w:rPr>
          <w:b/>
          <w:lang w:val="en-US" w:eastAsia="x-none"/>
        </w:rPr>
        <w:t>:</w:t>
      </w:r>
      <w:r w:rsidR="0037029C" w:rsidRPr="00A02D38">
        <w:rPr>
          <w:b/>
          <w:lang w:val="en-US" w:eastAsia="x-none"/>
        </w:rPr>
        <w:t xml:space="preserve"> Consider </w:t>
      </w:r>
      <w:r w:rsidR="0037029C" w:rsidRPr="00A02D38">
        <w:rPr>
          <w:rFonts w:eastAsiaTheme="minorEastAsia"/>
          <w:b/>
        </w:rPr>
        <w:t xml:space="preserve">service continuity </w:t>
      </w:r>
      <w:r w:rsidR="007B1ADF">
        <w:rPr>
          <w:rFonts w:eastAsiaTheme="minorEastAsia"/>
          <w:b/>
        </w:rPr>
        <w:t>amongst</w:t>
      </w:r>
      <w:r w:rsidR="0037029C" w:rsidRPr="00A02D38">
        <w:rPr>
          <w:rFonts w:eastAsiaTheme="minorEastAsia"/>
          <w:b/>
        </w:rPr>
        <w:t xml:space="preserve"> multiple serving cells</w:t>
      </w:r>
      <w:r w:rsidR="00C64C22" w:rsidRPr="00A02D38">
        <w:rPr>
          <w:rFonts w:eastAsiaTheme="minorEastAsia"/>
          <w:b/>
        </w:rPr>
        <w:t xml:space="preserve"> for </w:t>
      </w:r>
      <w:r w:rsidR="00882CB4">
        <w:rPr>
          <w:rFonts w:eastAsiaTheme="minorEastAsia"/>
          <w:b/>
        </w:rPr>
        <w:t xml:space="preserve">NR </w:t>
      </w:r>
      <w:r w:rsidR="00475706">
        <w:rPr>
          <w:rFonts w:eastAsiaTheme="minorEastAsia"/>
          <w:b/>
        </w:rPr>
        <w:t>CG-</w:t>
      </w:r>
      <w:proofErr w:type="spellStart"/>
      <w:r w:rsidR="004F2B0D">
        <w:rPr>
          <w:b/>
        </w:rPr>
        <w:t>SDT</w:t>
      </w:r>
      <w:proofErr w:type="spellEnd"/>
      <w:r w:rsidR="00A02D38" w:rsidRPr="00A02D38">
        <w:rPr>
          <w:b/>
        </w:rPr>
        <w:t>.</w:t>
      </w:r>
      <w:r w:rsidR="00C64C22" w:rsidRPr="00A02D38">
        <w:rPr>
          <w:rFonts w:eastAsiaTheme="minorEastAsia"/>
          <w:b/>
        </w:rPr>
        <w:t xml:space="preserve"> </w:t>
      </w:r>
      <w:r w:rsidR="0037029C" w:rsidRPr="00A02D38">
        <w:rPr>
          <w:b/>
          <w:lang w:val="en-US" w:eastAsia="x-none"/>
        </w:rPr>
        <w:t xml:space="preserve"> </w:t>
      </w:r>
    </w:p>
    <w:p w14:paraId="6108C5B3" w14:textId="1E22E248" w:rsidR="00740874" w:rsidRDefault="000415D0" w:rsidP="00740874">
      <w:pPr>
        <w:pStyle w:val="2"/>
        <w:spacing w:before="240" w:after="120" w:line="240" w:lineRule="auto"/>
        <w:ind w:left="578" w:hanging="578"/>
      </w:pPr>
      <w:r>
        <w:rPr>
          <w:lang w:eastAsia="zh-CN"/>
        </w:rPr>
        <w:t>Failure handling</w:t>
      </w:r>
      <w:r w:rsidR="00740874">
        <w:rPr>
          <w:lang w:eastAsia="zh-CN"/>
        </w:rPr>
        <w:t xml:space="preserve"> </w:t>
      </w:r>
    </w:p>
    <w:p w14:paraId="2880B3A9" w14:textId="2B3F75A4" w:rsidR="00A634CC" w:rsidRDefault="00930C81" w:rsidP="004F46EE">
      <w:pPr>
        <w:spacing w:line="240" w:lineRule="auto"/>
      </w:pPr>
      <w:r>
        <w:t xml:space="preserve">For NR SDT, considering that far more resource blocks need to be allocated to the </w:t>
      </w:r>
      <w:proofErr w:type="spellStart"/>
      <w:r>
        <w:t>Msg3</w:t>
      </w:r>
      <w:proofErr w:type="spellEnd"/>
      <w:r>
        <w:t>/</w:t>
      </w:r>
      <w:proofErr w:type="spellStart"/>
      <w:r>
        <w:t>MsgA</w:t>
      </w:r>
      <w:proofErr w:type="spellEnd"/>
      <w:r>
        <w:t xml:space="preserve">/CG </w:t>
      </w:r>
      <w:proofErr w:type="spellStart"/>
      <w:r>
        <w:t>PUSCH</w:t>
      </w:r>
      <w:proofErr w:type="spellEnd"/>
      <w:r>
        <w:t xml:space="preserve">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422BA3">
        <w:t xml:space="preserve"> </w:t>
      </w:r>
      <w:proofErr w:type="spellStart"/>
      <w:r w:rsidR="00422BA3">
        <w:t>Msg3</w:t>
      </w:r>
      <w:proofErr w:type="spellEnd"/>
      <w:r w:rsidR="00422BA3">
        <w:t>/</w:t>
      </w:r>
      <w:proofErr w:type="spellStart"/>
      <w:r w:rsidR="00422BA3">
        <w:t>MsgA</w:t>
      </w:r>
      <w:proofErr w:type="spellEnd"/>
      <w:r w:rsidR="00422BA3">
        <w:t xml:space="preserve">/CG </w:t>
      </w:r>
      <w:proofErr w:type="spellStart"/>
      <w:r w:rsidR="00422BA3">
        <w:t>PUSCH</w:t>
      </w:r>
      <w:proofErr w:type="spellEnd"/>
      <w:r w:rsidR="0048431A">
        <w:t xml:space="preserve"> transmission. </w:t>
      </w:r>
      <w:r w:rsidR="008971B3">
        <w:t>As a result,</w:t>
      </w:r>
      <w:r w:rsidR="008048CD">
        <w:t xml:space="preserve"> </w:t>
      </w:r>
      <w:r w:rsidR="00D41FAD">
        <w:t xml:space="preserve">the </w:t>
      </w:r>
      <w:proofErr w:type="spellStart"/>
      <w:r w:rsidR="00BF5096">
        <w:t>gNB</w:t>
      </w:r>
      <w:proofErr w:type="spellEnd"/>
      <w:r w:rsidR="00BF5096">
        <w:t xml:space="preserve"> </w:t>
      </w:r>
      <w:r w:rsidR="00A54C33">
        <w:t xml:space="preserve">may </w:t>
      </w:r>
      <w:r w:rsidR="00BF5096">
        <w:t>not successfully decode the PUSCH with UL UP data due to the time</w:t>
      </w:r>
      <w:r w:rsidR="00243B94">
        <w:t>-</w:t>
      </w:r>
      <w:r w:rsidR="00BF5096">
        <w:t>var</w:t>
      </w:r>
      <w:r w:rsidR="00243B94">
        <w:t>y</w:t>
      </w:r>
      <w:r w:rsidR="00BF5096">
        <w:t xml:space="preserve">ing and fading characteristics of </w:t>
      </w:r>
      <w:r w:rsidR="00243B94">
        <w:t xml:space="preserve">the </w:t>
      </w:r>
      <w:r w:rsidR="00BF5096">
        <w:t>wireless channel</w:t>
      </w:r>
      <w:r w:rsidR="00243B94">
        <w:t xml:space="preserve"> even duri</w:t>
      </w:r>
      <w:r w:rsidR="008048CD">
        <w:t>ng</w:t>
      </w:r>
      <w:r w:rsidR="00243B94">
        <w:t xml:space="preserve"> the PUSCH retransmission.</w:t>
      </w:r>
      <w:r w:rsidR="00A634CC">
        <w:t xml:space="preserve"> Also, considering that the radio resources of </w:t>
      </w:r>
      <w:r w:rsidR="00BC61F4">
        <w:t xml:space="preserve">the </w:t>
      </w:r>
      <w:r w:rsidR="00A634CC">
        <w:t xml:space="preserve">initial BWP are a bit strained, </w:t>
      </w:r>
      <w:r w:rsidR="00425ECC">
        <w:t xml:space="preserve">it is </w:t>
      </w:r>
      <w:r w:rsidR="00B27B03">
        <w:t>very likely</w:t>
      </w:r>
      <w:r w:rsidR="00425ECC">
        <w:t xml:space="preserve"> that </w:t>
      </w:r>
      <w:proofErr w:type="spellStart"/>
      <w:r w:rsidR="00425ECC">
        <w:t>gNB</w:t>
      </w:r>
      <w:proofErr w:type="spellEnd"/>
      <w:r w:rsidR="00720D54">
        <w:t xml:space="preserve"> can</w:t>
      </w:r>
      <w:r w:rsidR="00130839">
        <w:t xml:space="preserve">not reserve </w:t>
      </w:r>
      <w:r w:rsidR="00425ECC">
        <w:t>sufficient radio resource</w:t>
      </w:r>
      <w:r w:rsidR="00BB01A9">
        <w:t>s for the NR SDT UE.</w:t>
      </w:r>
      <w:r w:rsidR="00882897">
        <w:t xml:space="preserve"> </w:t>
      </w:r>
      <w:r w:rsidR="00BB01A9">
        <w:t xml:space="preserve"> </w:t>
      </w:r>
      <w:r w:rsidR="00425ECC">
        <w:t xml:space="preserve">  </w:t>
      </w:r>
    </w:p>
    <w:p w14:paraId="6E292ADC" w14:textId="3C90CFC6" w:rsidR="00EF26C7" w:rsidRDefault="00F93976" w:rsidP="004F46EE">
      <w:pPr>
        <w:spacing w:line="240" w:lineRule="auto"/>
      </w:pPr>
      <w:r>
        <w:t xml:space="preserve">To improve </w:t>
      </w:r>
      <w:r w:rsidR="008B1983">
        <w:t>transmission</w:t>
      </w:r>
      <w:r w:rsidR="00466042">
        <w:t xml:space="preserve"> efficiency</w:t>
      </w:r>
      <w:r w:rsidR="004536EA">
        <w:t>,</w:t>
      </w:r>
      <w:r w:rsidR="001D3074">
        <w:t xml:space="preserve"> a fallback mechanism should be considered.</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9526B">
        <w:rPr>
          <w:rFonts w:eastAsia="Malgun Gothic"/>
          <w:lang w:eastAsia="ko-KR"/>
        </w:rPr>
        <w:t>RACH-based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RACH attempt</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 legacy</w:t>
      </w:r>
      <w:r w:rsidR="00EF26C7" w:rsidRPr="000304E5">
        <w:rPr>
          <w:rFonts w:eastAsia="Malgun Gothic"/>
          <w:lang w:eastAsia="ko-KR"/>
        </w:rPr>
        <w:t xml:space="preserve"> RA</w:t>
      </w:r>
      <w:r w:rsidR="00A300E8">
        <w:rPr>
          <w:rFonts w:eastAsia="Malgun Gothic"/>
          <w:lang w:eastAsia="ko-KR"/>
        </w:rPr>
        <w:t xml:space="preserve"> resource</w:t>
      </w:r>
      <w:r w:rsidR="00A634CC">
        <w:rPr>
          <w:rFonts w:eastAsia="Malgun Gothic"/>
          <w:lang w:eastAsia="ko-KR"/>
        </w:rPr>
        <w:t>s</w:t>
      </w:r>
      <w:r w:rsidR="00A300E8">
        <w:rPr>
          <w:rFonts w:eastAsia="Malgun Gothic"/>
          <w:lang w:eastAsia="ko-KR"/>
        </w:rPr>
        <w:t xml:space="preserve"> (e.g. 4-step RA resources or 2-step RA resources)</w:t>
      </w:r>
      <w:r w:rsidR="0041110D">
        <w:rPr>
          <w:rFonts w:eastAsia="Malgun Gothic"/>
          <w:lang w:eastAsia="ko-KR"/>
        </w:rPr>
        <w:t xml:space="preserve"> </w:t>
      </w:r>
      <w:r w:rsidR="00A634CC">
        <w:rPr>
          <w:rFonts w:eastAsia="Malgun Gothic"/>
          <w:lang w:eastAsia="ko-KR"/>
        </w:rPr>
        <w:t>and re-initiate the RRC connection resume procedure</w:t>
      </w:r>
      <w:r w:rsidR="00EF26C7" w:rsidRPr="000304E5">
        <w:rPr>
          <w:rFonts w:eastAsia="Malgun Gothic"/>
          <w:lang w:eastAsia="ko-KR"/>
        </w:rPr>
        <w:t>.</w:t>
      </w:r>
      <w:r w:rsidR="00CE328B">
        <w:rPr>
          <w:rFonts w:eastAsia="Malgun Gothic"/>
          <w:lang w:eastAsia="ko-KR"/>
        </w:rPr>
        <w:t xml:space="preserve"> For another example,</w:t>
      </w:r>
      <w:r w:rsidR="00910B4F">
        <w:rPr>
          <w:rFonts w:eastAsia="Malgun Gothic"/>
          <w:lang w:eastAsia="ko-KR"/>
        </w:rPr>
        <w:t xml:space="preserve"> </w:t>
      </w:r>
      <w:r w:rsidR="00DF6BF7">
        <w:rPr>
          <w:rFonts w:eastAsia="Malgun Gothic"/>
          <w:lang w:eastAsia="ko-KR"/>
        </w:rPr>
        <w:t xml:space="preserve">the network can explicitly indicate a </w:t>
      </w:r>
      <w:proofErr w:type="spellStart"/>
      <w:r w:rsidR="00DF6BF7">
        <w:rPr>
          <w:rFonts w:eastAsia="Malgun Gothic"/>
          <w:lang w:eastAsia="ko-KR"/>
        </w:rPr>
        <w:t>fallback</w:t>
      </w:r>
      <w:proofErr w:type="spellEnd"/>
      <w:r w:rsidR="00DF6BF7">
        <w:rPr>
          <w:rFonts w:eastAsia="Malgun Gothic"/>
          <w:lang w:eastAsia="ko-KR"/>
        </w:rPr>
        <w:t xml:space="preserve"> indication via </w:t>
      </w:r>
      <w:proofErr w:type="spellStart"/>
      <w:r w:rsidR="00DF6BF7">
        <w:rPr>
          <w:rFonts w:eastAsia="Malgun Gothic"/>
          <w:lang w:eastAsia="ko-KR"/>
        </w:rPr>
        <w:t>Msg2</w:t>
      </w:r>
      <w:proofErr w:type="spellEnd"/>
      <w:r w:rsidR="00DF6BF7">
        <w:rPr>
          <w:rFonts w:eastAsia="Malgun Gothic"/>
          <w:lang w:eastAsia="ko-KR"/>
        </w:rPr>
        <w:t>/</w:t>
      </w:r>
      <w:proofErr w:type="spellStart"/>
      <w:r w:rsidR="00DF6BF7">
        <w:rPr>
          <w:rFonts w:eastAsia="Malgun Gothic"/>
          <w:lang w:eastAsia="ko-KR"/>
        </w:rPr>
        <w:t>MsgB</w:t>
      </w:r>
      <w:proofErr w:type="spellEnd"/>
      <w:r w:rsidR="00DF6BF7">
        <w:rPr>
          <w:rFonts w:eastAsia="Malgun Gothic"/>
          <w:lang w:eastAsia="ko-KR"/>
        </w:rPr>
        <w:t xml:space="preserve">. Upon receiving the fallback indication, the UE will abort </w:t>
      </w:r>
      <w:r w:rsidR="00BC61F4">
        <w:rPr>
          <w:rFonts w:eastAsia="Malgun Gothic"/>
          <w:lang w:eastAsia="ko-KR"/>
        </w:rPr>
        <w:t xml:space="preserve">the </w:t>
      </w:r>
      <w:r w:rsidR="00DF6BF7">
        <w:rPr>
          <w:rFonts w:eastAsia="Malgun Gothic"/>
          <w:lang w:eastAsia="ko-KR"/>
        </w:rPr>
        <w:t>NR SDT procedure and may re-initiate the RRC connection resume procedure</w:t>
      </w:r>
      <w:r w:rsidR="00DF6BF7" w:rsidRPr="000304E5">
        <w:rPr>
          <w:rFonts w:eastAsia="Malgun Gothic"/>
          <w:lang w:eastAsia="ko-KR"/>
        </w:rPr>
        <w:t>.</w:t>
      </w:r>
      <w:r w:rsidR="00DF6BF7">
        <w:rPr>
          <w:rFonts w:eastAsia="Malgun Gothic"/>
          <w:lang w:eastAsia="ko-KR"/>
        </w:rPr>
        <w:t xml:space="preserve">  </w:t>
      </w:r>
      <w:r w:rsidR="00CE328B">
        <w:rPr>
          <w:rFonts w:eastAsia="Malgun Gothic"/>
          <w:lang w:eastAsia="ko-KR"/>
        </w:rPr>
        <w:t xml:space="preserve"> </w:t>
      </w:r>
    </w:p>
    <w:p w14:paraId="08890461" w14:textId="4452B14A" w:rsidR="00487514" w:rsidRPr="002B5202" w:rsidRDefault="00A634CC" w:rsidP="002B5202">
      <w:pPr>
        <w:spacing w:line="240" w:lineRule="auto"/>
        <w:rPr>
          <w:rFonts w:eastAsiaTheme="minorEastAsia"/>
          <w:b/>
        </w:rPr>
      </w:pPr>
      <w:bookmarkStart w:id="10" w:name="_Toc4573590"/>
      <w:bookmarkStart w:id="11" w:name="_Toc4525042"/>
      <w:r w:rsidRPr="00111BAE">
        <w:rPr>
          <w:b/>
          <w:lang w:val="en-US" w:eastAsia="x-none"/>
        </w:rPr>
        <w:t xml:space="preserve">Proposal </w:t>
      </w:r>
      <w:r w:rsidR="00A75573">
        <w:rPr>
          <w:b/>
          <w:lang w:val="en-US" w:eastAsia="x-none"/>
        </w:rPr>
        <w:t>8</w:t>
      </w:r>
      <w:r w:rsidRPr="00111BAE">
        <w:rPr>
          <w:b/>
          <w:lang w:val="en-US" w:eastAsia="x-none"/>
        </w:rPr>
        <w:t>:</w:t>
      </w:r>
      <w:r w:rsidR="00165C4F" w:rsidRPr="00111BAE">
        <w:rPr>
          <w:b/>
          <w:lang w:val="en-US" w:eastAsia="x-none"/>
        </w:rPr>
        <w:t xml:space="preserve"> </w:t>
      </w:r>
      <w:r w:rsidR="00503925">
        <w:rPr>
          <w:b/>
          <w:lang w:val="en-US" w:eastAsia="x-none"/>
        </w:rPr>
        <w:t>Autonomous f</w:t>
      </w:r>
      <w:r w:rsidR="00165C4F" w:rsidRPr="00111BAE">
        <w:rPr>
          <w:b/>
          <w:lang w:val="en-US" w:eastAsia="x-none"/>
        </w:rPr>
        <w:t>allback mechanism from</w:t>
      </w:r>
      <w:r w:rsidR="00612452" w:rsidRPr="00111BAE">
        <w:rPr>
          <w:b/>
          <w:lang w:val="en-US" w:eastAsia="x-none"/>
        </w:rPr>
        <w:t xml:space="preserve"> </w:t>
      </w:r>
      <w:r w:rsidR="00801795">
        <w:rPr>
          <w:b/>
          <w:lang w:val="en-US" w:eastAsia="x-none"/>
        </w:rPr>
        <w:t>NR SDT</w:t>
      </w:r>
      <w:r w:rsidR="00165C4F" w:rsidRPr="00111BAE">
        <w:rPr>
          <w:b/>
          <w:lang w:val="en-US" w:eastAsia="x-none"/>
        </w:rPr>
        <w:t xml:space="preserve"> to</w:t>
      </w:r>
      <w:r w:rsidR="007478F8" w:rsidRPr="00111BAE">
        <w:rPr>
          <w:b/>
          <w:lang w:val="en-US" w:eastAsia="x-none"/>
        </w:rPr>
        <w:t xml:space="preserve"> legacy </w:t>
      </w:r>
      <w:r w:rsidR="007478F8" w:rsidRPr="00111BAE">
        <w:rPr>
          <w:rFonts w:eastAsia="Malgun Gothic"/>
          <w:b/>
          <w:lang w:eastAsia="ko-KR"/>
        </w:rPr>
        <w:t>RRC connection resume</w:t>
      </w:r>
      <w:r w:rsidR="001779D5" w:rsidRPr="00111BAE">
        <w:rPr>
          <w:rFonts w:eastAsia="Malgun Gothic"/>
          <w:b/>
          <w:lang w:eastAsia="ko-KR"/>
        </w:rPr>
        <w:t xml:space="preserve"> </w:t>
      </w:r>
      <w:r w:rsidR="00E83E47">
        <w:rPr>
          <w:rFonts w:eastAsia="Malgun Gothic"/>
          <w:b/>
          <w:lang w:eastAsia="ko-KR"/>
        </w:rPr>
        <w:t>is</w:t>
      </w:r>
      <w:r w:rsidR="001779D5" w:rsidRPr="00111BAE">
        <w:rPr>
          <w:rFonts w:eastAsia="Malgun Gothic"/>
          <w:b/>
          <w:lang w:eastAsia="ko-KR"/>
        </w:rPr>
        <w:t xml:space="preserve"> </w:t>
      </w:r>
      <w:r w:rsidR="00343B13">
        <w:rPr>
          <w:rFonts w:eastAsia="Malgun Gothic"/>
          <w:b/>
          <w:lang w:eastAsia="ko-KR"/>
        </w:rPr>
        <w:t>supported</w:t>
      </w:r>
      <w:r w:rsidR="001779D5" w:rsidRPr="00111BAE">
        <w:rPr>
          <w:rFonts w:eastAsia="Malgun Gothic"/>
          <w:b/>
          <w:lang w:eastAsia="ko-KR"/>
        </w:rPr>
        <w:t>.</w:t>
      </w:r>
      <w:r w:rsidRPr="00111BAE">
        <w:rPr>
          <w:rFonts w:eastAsiaTheme="minorEastAsia"/>
          <w:b/>
        </w:rPr>
        <w:t xml:space="preserve"> </w:t>
      </w:r>
      <w:r w:rsidRPr="00111BAE">
        <w:rPr>
          <w:b/>
          <w:lang w:val="en-US" w:eastAsia="x-none"/>
        </w:rPr>
        <w:t xml:space="preserve"> </w:t>
      </w:r>
      <w:bookmarkEnd w:id="10"/>
      <w:bookmarkEnd w:id="11"/>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58BC455F" w:rsidR="0013458A" w:rsidRDefault="0013458A" w:rsidP="00DA6D3A">
      <w:pPr>
        <w:pStyle w:val="B1"/>
        <w:spacing w:after="360"/>
        <w:ind w:left="0" w:firstLine="0"/>
        <w:jc w:val="both"/>
        <w:rPr>
          <w:sz w:val="22"/>
          <w:szCs w:val="22"/>
          <w:lang w:eastAsia="ko-KR"/>
        </w:rPr>
      </w:pPr>
      <w:bookmarkStart w:id="12" w:name="_Toc502437832"/>
      <w:r w:rsidRPr="004C2568">
        <w:rPr>
          <w:rFonts w:hint="eastAsia"/>
          <w:sz w:val="22"/>
          <w:szCs w:val="22"/>
          <w:lang w:eastAsia="ko-KR"/>
        </w:rPr>
        <w:t xml:space="preserve">In this </w:t>
      </w:r>
      <w:r w:rsidRPr="004C2568">
        <w:rPr>
          <w:sz w:val="22"/>
          <w:szCs w:val="22"/>
          <w:lang w:eastAsia="ko-KR"/>
        </w:rPr>
        <w:t>contribution</w:t>
      </w:r>
      <w:r w:rsidRPr="004C2568">
        <w:rPr>
          <w:rFonts w:hint="eastAsia"/>
          <w:sz w:val="22"/>
          <w:szCs w:val="22"/>
          <w:lang w:eastAsia="ko-KR"/>
        </w:rPr>
        <w:t xml:space="preserve">, </w:t>
      </w:r>
      <w:r w:rsidR="00005DC3" w:rsidRPr="005247D9">
        <w:t xml:space="preserve">we </w:t>
      </w:r>
      <w:r w:rsidR="00005DC3">
        <w:t>have provide</w:t>
      </w:r>
      <w:r w:rsidR="00782426">
        <w:t>d</w:t>
      </w:r>
      <w:r w:rsidR="00005DC3">
        <w:t xml:space="preserve"> </w:t>
      </w:r>
      <w:r w:rsidR="00A7486C">
        <w:t>our understanding of the RRC-controlled small data transmission procedure</w:t>
      </w:r>
      <w:r w:rsidR="004051D4">
        <w:t xml:space="preserve">. </w:t>
      </w:r>
      <w:r w:rsidR="00A72020">
        <w:t>T</w:t>
      </w:r>
      <w:r w:rsidR="00FA05F5" w:rsidRPr="004C2568">
        <w:rPr>
          <w:sz w:val="22"/>
          <w:szCs w:val="22"/>
          <w:lang w:eastAsia="ko-KR"/>
        </w:rPr>
        <w:t>he following</w:t>
      </w:r>
      <w:r w:rsidR="00B110C6" w:rsidRPr="004C2568">
        <w:rPr>
          <w:sz w:val="22"/>
          <w:szCs w:val="22"/>
          <w:lang w:eastAsia="ko-KR"/>
        </w:rPr>
        <w:t xml:space="preserve"> </w:t>
      </w:r>
      <w:r w:rsidRPr="004C2568">
        <w:rPr>
          <w:rFonts w:hint="eastAsia"/>
          <w:sz w:val="22"/>
          <w:szCs w:val="22"/>
          <w:lang w:eastAsia="ko-KR"/>
        </w:rPr>
        <w:t>propos</w:t>
      </w:r>
      <w:r w:rsidR="0036238A" w:rsidRPr="004C2568">
        <w:rPr>
          <w:sz w:val="22"/>
          <w:szCs w:val="22"/>
          <w:lang w:eastAsia="ko-KR"/>
        </w:rPr>
        <w:t>al</w:t>
      </w:r>
      <w:r w:rsidR="00A301B1">
        <w:rPr>
          <w:sz w:val="22"/>
          <w:szCs w:val="22"/>
          <w:lang w:eastAsia="ko-KR"/>
        </w:rPr>
        <w:t>s are made</w:t>
      </w:r>
      <w:r w:rsidRPr="004C2568">
        <w:rPr>
          <w:rFonts w:hint="eastAsia"/>
          <w:sz w:val="22"/>
          <w:szCs w:val="22"/>
          <w:lang w:eastAsia="ko-KR"/>
        </w:rPr>
        <w:t>:</w:t>
      </w:r>
    </w:p>
    <w:p w14:paraId="49BE29C0" w14:textId="5188A6DC" w:rsidR="00E50100" w:rsidRPr="00D70736" w:rsidRDefault="00E50100" w:rsidP="00DA6D3A">
      <w:pPr>
        <w:snapToGrid w:val="0"/>
        <w:spacing w:line="240" w:lineRule="auto"/>
        <w:rPr>
          <w:i/>
          <w:u w:val="single"/>
        </w:rPr>
      </w:pPr>
      <w:r w:rsidRPr="00D70736">
        <w:rPr>
          <w:rFonts w:eastAsiaTheme="minorEastAsia"/>
          <w:i/>
          <w:u w:val="single"/>
        </w:rPr>
        <w:t>SDT c</w:t>
      </w:r>
      <w:r w:rsidRPr="00D70736">
        <w:rPr>
          <w:rFonts w:eastAsiaTheme="minorEastAsia" w:hint="eastAsia"/>
          <w:i/>
          <w:u w:val="single"/>
        </w:rPr>
        <w:t>o</w:t>
      </w:r>
      <w:r w:rsidRPr="00D70736">
        <w:rPr>
          <w:rFonts w:eastAsiaTheme="minorEastAsia"/>
          <w:i/>
          <w:u w:val="single"/>
        </w:rPr>
        <w:t>nfiguration:</w:t>
      </w:r>
    </w:p>
    <w:p w14:paraId="081A5DE5" w14:textId="77777777" w:rsidR="004B7990" w:rsidRPr="00E30F7D" w:rsidRDefault="004B7990" w:rsidP="004B7990">
      <w:pPr>
        <w:spacing w:line="240" w:lineRule="auto"/>
        <w:rPr>
          <w:b/>
        </w:rPr>
      </w:pPr>
      <w:r w:rsidRPr="00E30F7D">
        <w:rPr>
          <w:b/>
          <w:noProof/>
        </w:rPr>
        <w:t>Proposal 1:</w:t>
      </w:r>
      <w:r w:rsidRPr="00E30F7D">
        <w:rPr>
          <w:b/>
          <w:szCs w:val="22"/>
        </w:rPr>
        <w:t xml:space="preserve"> Send an LS to </w:t>
      </w:r>
      <w:proofErr w:type="spellStart"/>
      <w:r w:rsidRPr="00E30F7D">
        <w:rPr>
          <w:b/>
          <w:szCs w:val="22"/>
        </w:rPr>
        <w:t>RAN1</w:t>
      </w:r>
      <w:proofErr w:type="spellEnd"/>
      <w:r w:rsidRPr="00E30F7D">
        <w:rPr>
          <w:b/>
          <w:szCs w:val="22"/>
        </w:rPr>
        <w:t xml:space="preserve"> asking the value range of the data volume threshold for </w:t>
      </w:r>
      <w:proofErr w:type="spellStart"/>
      <w:r w:rsidRPr="00E30F7D">
        <w:rPr>
          <w:b/>
          <w:szCs w:val="22"/>
        </w:rPr>
        <w:t>SDT</w:t>
      </w:r>
      <w:proofErr w:type="spellEnd"/>
      <w:r w:rsidRPr="00E30F7D">
        <w:rPr>
          <w:b/>
          <w:szCs w:val="22"/>
        </w:rPr>
        <w:t>.</w:t>
      </w:r>
    </w:p>
    <w:p w14:paraId="29C206BB" w14:textId="77777777" w:rsidR="004B7990" w:rsidRPr="00344763" w:rsidRDefault="004B7990" w:rsidP="004B7990">
      <w:pPr>
        <w:snapToGrid w:val="0"/>
        <w:spacing w:after="0" w:line="240" w:lineRule="auto"/>
        <w:rPr>
          <w:rFonts w:hint="eastAsia"/>
          <w:b/>
        </w:rPr>
      </w:pPr>
      <w:r w:rsidRPr="00A41FE9">
        <w:rPr>
          <w:b/>
        </w:rPr>
        <w:t xml:space="preserve">Proposal 2: The </w:t>
      </w:r>
      <w:r w:rsidRPr="00A41FE9">
        <w:rPr>
          <w:b/>
          <w:lang w:eastAsia="ko-KR"/>
        </w:rPr>
        <w:t xml:space="preserve">immediately preceding </w:t>
      </w:r>
      <w:proofErr w:type="spellStart"/>
      <w:r w:rsidRPr="00A41FE9">
        <w:rPr>
          <w:b/>
          <w:lang w:eastAsia="ko-KR"/>
        </w:rPr>
        <w:t>RRC</w:t>
      </w:r>
      <w:proofErr w:type="spellEnd"/>
      <w:r w:rsidRPr="00A41FE9">
        <w:rPr>
          <w:b/>
          <w:lang w:eastAsia="ko-KR"/>
        </w:rPr>
        <w:t xml:space="preserve"> Release message </w:t>
      </w:r>
      <w:r w:rsidRPr="00A41FE9">
        <w:rPr>
          <w:rFonts w:hint="eastAsia"/>
          <w:b/>
        </w:rPr>
        <w:t>before</w:t>
      </w:r>
      <w:r w:rsidRPr="00A41FE9">
        <w:rPr>
          <w:b/>
          <w:lang w:eastAsia="ko-KR"/>
        </w:rPr>
        <w:t xml:space="preserve"> an </w:t>
      </w:r>
      <w:r w:rsidRPr="00A41FE9">
        <w:rPr>
          <w:rFonts w:hint="eastAsia"/>
          <w:b/>
        </w:rPr>
        <w:t>NR</w:t>
      </w:r>
      <w:r w:rsidRPr="00A41FE9">
        <w:rPr>
          <w:b/>
        </w:rPr>
        <w:t xml:space="preserve"> </w:t>
      </w:r>
      <w:proofErr w:type="spellStart"/>
      <w:r w:rsidRPr="00A41FE9">
        <w:rPr>
          <w:rFonts w:hint="eastAsia"/>
          <w:b/>
        </w:rPr>
        <w:t>SDT</w:t>
      </w:r>
      <w:proofErr w:type="spellEnd"/>
      <w:r w:rsidRPr="00A41FE9">
        <w:rPr>
          <w:b/>
          <w:lang w:eastAsia="ko-KR"/>
        </w:rPr>
        <w:t xml:space="preserve"> </w:t>
      </w:r>
      <w:r w:rsidRPr="00A41FE9">
        <w:rPr>
          <w:rFonts w:hint="eastAsia"/>
          <w:b/>
        </w:rPr>
        <w:t>proce</w:t>
      </w:r>
      <w:r w:rsidRPr="00A41FE9">
        <w:rPr>
          <w:b/>
          <w:lang w:eastAsia="ko-KR"/>
        </w:rPr>
        <w:t xml:space="preserve">dure may contain </w:t>
      </w:r>
      <w:proofErr w:type="spellStart"/>
      <w:r w:rsidRPr="00A41FE9">
        <w:rPr>
          <w:b/>
          <w:i/>
        </w:rPr>
        <w:t>drb-ContinueROHC</w:t>
      </w:r>
      <w:proofErr w:type="spellEnd"/>
      <w:r w:rsidRPr="00A41FE9">
        <w:rPr>
          <w:b/>
          <w:i/>
        </w:rPr>
        <w:t xml:space="preserve"> </w:t>
      </w:r>
      <w:r w:rsidRPr="00A41FE9">
        <w:rPr>
          <w:b/>
        </w:rPr>
        <w:t xml:space="preserve">and/or </w:t>
      </w:r>
      <w:r w:rsidRPr="00A41FE9">
        <w:rPr>
          <w:rFonts w:cs="Arial"/>
          <w:b/>
          <w:szCs w:val="18"/>
        </w:rPr>
        <w:t>separate search space configuration for NR-</w:t>
      </w:r>
      <w:proofErr w:type="spellStart"/>
      <w:r w:rsidRPr="00A41FE9">
        <w:rPr>
          <w:rFonts w:cs="Arial"/>
          <w:b/>
          <w:szCs w:val="18"/>
        </w:rPr>
        <w:t>SDT</w:t>
      </w:r>
      <w:proofErr w:type="spellEnd"/>
      <w:r w:rsidRPr="00A41FE9">
        <w:rPr>
          <w:b/>
        </w:rPr>
        <w:t>.</w:t>
      </w:r>
    </w:p>
    <w:p w14:paraId="0D0EC5BF" w14:textId="77777777" w:rsidR="00A42092" w:rsidRDefault="00A42092" w:rsidP="00376228">
      <w:pPr>
        <w:snapToGrid w:val="0"/>
        <w:spacing w:line="240" w:lineRule="auto"/>
        <w:rPr>
          <w:b/>
        </w:rPr>
      </w:pPr>
    </w:p>
    <w:p w14:paraId="6D271263" w14:textId="3A73F1C4" w:rsidR="00DA6D3A" w:rsidRPr="001A0C98" w:rsidRDefault="00D70736" w:rsidP="00376228">
      <w:pPr>
        <w:snapToGrid w:val="0"/>
        <w:spacing w:line="240" w:lineRule="auto"/>
        <w:rPr>
          <w:b/>
          <w:i/>
          <w:u w:val="single"/>
        </w:rPr>
      </w:pPr>
      <w:proofErr w:type="spellStart"/>
      <w:r w:rsidRPr="001A0C98">
        <w:rPr>
          <w:i/>
          <w:u w:val="single"/>
        </w:rPr>
        <w:t>RRC</w:t>
      </w:r>
      <w:proofErr w:type="spellEnd"/>
      <w:r w:rsidR="00DA6D3A" w:rsidRPr="001A0C98">
        <w:rPr>
          <w:i/>
          <w:u w:val="single"/>
        </w:rPr>
        <w:t xml:space="preserve"> resumption</w:t>
      </w:r>
      <w:r w:rsidRPr="001A0C98">
        <w:rPr>
          <w:i/>
          <w:u w:val="single"/>
        </w:rPr>
        <w:t xml:space="preserve"> procedure</w:t>
      </w:r>
      <w:r w:rsidR="00A9382D" w:rsidRPr="001A0C98">
        <w:rPr>
          <w:i/>
          <w:u w:val="single"/>
        </w:rPr>
        <w:t>:</w:t>
      </w:r>
    </w:p>
    <w:p w14:paraId="5AA44D05" w14:textId="77777777" w:rsidR="00AA3482" w:rsidRPr="00894792" w:rsidRDefault="00AA3482" w:rsidP="00AA3482">
      <w:pPr>
        <w:spacing w:line="240" w:lineRule="auto"/>
        <w:rPr>
          <w:rFonts w:hint="eastAsia"/>
          <w:b/>
          <w:szCs w:val="22"/>
        </w:rPr>
      </w:pPr>
      <w:r w:rsidRPr="00B92B65">
        <w:rPr>
          <w:b/>
        </w:rPr>
        <w:t xml:space="preserve">Proposal </w:t>
      </w:r>
      <w:r>
        <w:rPr>
          <w:b/>
        </w:rPr>
        <w:t>3</w:t>
      </w:r>
      <w:r w:rsidRPr="00B92B65">
        <w:rPr>
          <w:b/>
        </w:rPr>
        <w:t>:</w:t>
      </w:r>
      <w:r w:rsidRPr="00BC4931">
        <w:rPr>
          <w:b/>
          <w:szCs w:val="22"/>
        </w:rPr>
        <w:t xml:space="preserve"> </w:t>
      </w:r>
      <w:proofErr w:type="spellStart"/>
      <w:r>
        <w:rPr>
          <w:b/>
          <w:szCs w:val="22"/>
        </w:rPr>
        <w:t>SRB3</w:t>
      </w:r>
      <w:proofErr w:type="spellEnd"/>
      <w:r>
        <w:rPr>
          <w:b/>
          <w:szCs w:val="22"/>
        </w:rPr>
        <w:t xml:space="preserve"> (if any) will not be resumed in NR </w:t>
      </w:r>
      <w:proofErr w:type="spellStart"/>
      <w:r>
        <w:rPr>
          <w:b/>
          <w:szCs w:val="22"/>
        </w:rPr>
        <w:t>SDT</w:t>
      </w:r>
      <w:proofErr w:type="spellEnd"/>
      <w:r>
        <w:rPr>
          <w:b/>
          <w:szCs w:val="22"/>
        </w:rPr>
        <w:t xml:space="preserve">. </w:t>
      </w:r>
    </w:p>
    <w:p w14:paraId="6C2BB139" w14:textId="77777777" w:rsidR="00AA3482" w:rsidRPr="008F6E0D" w:rsidRDefault="00AA3482" w:rsidP="00AA3482">
      <w:pPr>
        <w:spacing w:line="240" w:lineRule="auto"/>
      </w:pPr>
      <w:r w:rsidRPr="000D7AEF">
        <w:rPr>
          <w:b/>
        </w:rPr>
        <w:t xml:space="preserve">Proposal </w:t>
      </w:r>
      <w:r>
        <w:rPr>
          <w:b/>
        </w:rPr>
        <w:t>4</w:t>
      </w:r>
      <w:r w:rsidRPr="000D7AEF">
        <w:rPr>
          <w:b/>
        </w:rPr>
        <w:t xml:space="preserve">: </w:t>
      </w:r>
      <w:r w:rsidRPr="000D7AEF">
        <w:rPr>
          <w:b/>
          <w:szCs w:val="22"/>
        </w:rPr>
        <w:t xml:space="preserve">In </w:t>
      </w:r>
      <w:r>
        <w:rPr>
          <w:b/>
          <w:szCs w:val="22"/>
        </w:rPr>
        <w:t>NR-</w:t>
      </w:r>
      <w:proofErr w:type="spellStart"/>
      <w:r w:rsidRPr="000D7AEF">
        <w:rPr>
          <w:b/>
          <w:szCs w:val="22"/>
        </w:rPr>
        <w:t>SDT</w:t>
      </w:r>
      <w:proofErr w:type="spellEnd"/>
      <w:r w:rsidRPr="000D7AEF">
        <w:rPr>
          <w:b/>
          <w:szCs w:val="22"/>
        </w:rPr>
        <w:t xml:space="preserve">, the UE </w:t>
      </w:r>
      <w:r>
        <w:rPr>
          <w:b/>
          <w:szCs w:val="22"/>
        </w:rPr>
        <w:t>is</w:t>
      </w:r>
      <w:r w:rsidRPr="000D7AEF">
        <w:rPr>
          <w:b/>
          <w:szCs w:val="22"/>
        </w:rPr>
        <w:t xml:space="preserve"> not expect</w:t>
      </w:r>
      <w:r>
        <w:rPr>
          <w:b/>
          <w:szCs w:val="22"/>
        </w:rPr>
        <w:t>ed</w:t>
      </w:r>
      <w:r w:rsidRPr="000D7AEF">
        <w:rPr>
          <w:b/>
          <w:szCs w:val="22"/>
        </w:rPr>
        <w:t xml:space="preserve"> to resume </w:t>
      </w:r>
      <w:r>
        <w:rPr>
          <w:b/>
          <w:szCs w:val="22"/>
        </w:rPr>
        <w:t>any</w:t>
      </w:r>
      <w:r w:rsidRPr="000D7AEF">
        <w:rPr>
          <w:b/>
          <w:szCs w:val="22"/>
        </w:rPr>
        <w:t xml:space="preserve"> </w:t>
      </w:r>
      <w:proofErr w:type="spellStart"/>
      <w:r w:rsidRPr="000D7AEF">
        <w:rPr>
          <w:b/>
          <w:szCs w:val="22"/>
        </w:rPr>
        <w:t>DRB</w:t>
      </w:r>
      <w:proofErr w:type="spellEnd"/>
      <w:r w:rsidRPr="000D7AEF">
        <w:rPr>
          <w:b/>
          <w:szCs w:val="22"/>
        </w:rPr>
        <w:t xml:space="preserve"> </w:t>
      </w:r>
      <w:r>
        <w:rPr>
          <w:b/>
          <w:szCs w:val="22"/>
        </w:rPr>
        <w:t>belonging to</w:t>
      </w:r>
      <w:r w:rsidRPr="000D7AEF">
        <w:rPr>
          <w:b/>
          <w:szCs w:val="22"/>
        </w:rPr>
        <w:t xml:space="preserve"> </w:t>
      </w:r>
      <w:r w:rsidRPr="000D7AEF">
        <w:rPr>
          <w:b/>
        </w:rPr>
        <w:t xml:space="preserve">MCG </w:t>
      </w:r>
      <w:proofErr w:type="spellStart"/>
      <w:r w:rsidRPr="000D7AEF">
        <w:rPr>
          <w:b/>
        </w:rPr>
        <w:t>SCell</w:t>
      </w:r>
      <w:proofErr w:type="spellEnd"/>
      <w:r w:rsidRPr="000D7AEF">
        <w:rPr>
          <w:b/>
        </w:rPr>
        <w:t>/split bearer/</w:t>
      </w:r>
      <w:proofErr w:type="spellStart"/>
      <w:r w:rsidRPr="000D7AEF">
        <w:rPr>
          <w:b/>
        </w:rPr>
        <w:t>SCG</w:t>
      </w:r>
      <w:proofErr w:type="spellEnd"/>
      <w:r w:rsidRPr="000D7AEF">
        <w:rPr>
          <w:b/>
        </w:rPr>
        <w:t xml:space="preserve"> bearer</w:t>
      </w:r>
      <w:r>
        <w:rPr>
          <w:b/>
        </w:rPr>
        <w:t>.</w:t>
      </w:r>
    </w:p>
    <w:p w14:paraId="62E17E52" w14:textId="77777777" w:rsidR="00AA3482" w:rsidRPr="008F6E0D" w:rsidRDefault="00AA3482" w:rsidP="00AA3482">
      <w:pPr>
        <w:spacing w:line="240" w:lineRule="auto"/>
        <w:rPr>
          <w:b/>
          <w:szCs w:val="22"/>
        </w:rPr>
      </w:pPr>
      <w:r w:rsidRPr="008F6E0D">
        <w:rPr>
          <w:rFonts w:hint="eastAsia"/>
          <w:b/>
          <w:szCs w:val="22"/>
        </w:rPr>
        <w:t>P</w:t>
      </w:r>
      <w:r w:rsidRPr="008F6E0D">
        <w:rPr>
          <w:b/>
          <w:szCs w:val="22"/>
        </w:rPr>
        <w:t xml:space="preserve">roposal </w:t>
      </w:r>
      <w:r>
        <w:rPr>
          <w:b/>
          <w:szCs w:val="22"/>
        </w:rPr>
        <w:t xml:space="preserve">5: </w:t>
      </w:r>
      <w:proofErr w:type="spellStart"/>
      <w:r>
        <w:rPr>
          <w:b/>
          <w:szCs w:val="22"/>
        </w:rPr>
        <w:t>PDCP</w:t>
      </w:r>
      <w:proofErr w:type="spellEnd"/>
      <w:r>
        <w:rPr>
          <w:b/>
          <w:szCs w:val="22"/>
        </w:rPr>
        <w:t xml:space="preserve"> configuration can be restored in the NR </w:t>
      </w:r>
      <w:proofErr w:type="spellStart"/>
      <w:r>
        <w:rPr>
          <w:b/>
          <w:szCs w:val="22"/>
        </w:rPr>
        <w:t>SDT</w:t>
      </w:r>
      <w:proofErr w:type="spellEnd"/>
      <w:r>
        <w:rPr>
          <w:b/>
          <w:szCs w:val="22"/>
        </w:rPr>
        <w:t xml:space="preserve"> procedure.</w:t>
      </w:r>
    </w:p>
    <w:p w14:paraId="4B3E6DC5" w14:textId="41295CD8" w:rsidR="00AA3482" w:rsidRDefault="00AA3482" w:rsidP="00376228">
      <w:pPr>
        <w:snapToGrid w:val="0"/>
        <w:spacing w:line="240" w:lineRule="auto"/>
        <w:rPr>
          <w:b/>
        </w:rPr>
      </w:pPr>
      <w:r w:rsidRPr="00AC6D80">
        <w:rPr>
          <w:b/>
        </w:rPr>
        <w:t xml:space="preserve">Proposal </w:t>
      </w:r>
      <w:r>
        <w:rPr>
          <w:b/>
        </w:rPr>
        <w:t>6</w:t>
      </w:r>
      <w:r w:rsidRPr="00AC6D80">
        <w:rPr>
          <w:b/>
        </w:rPr>
        <w:t>:</w:t>
      </w:r>
      <w:r>
        <w:rPr>
          <w:b/>
        </w:rPr>
        <w:t xml:space="preserve"> No NR-</w:t>
      </w:r>
      <w:proofErr w:type="spellStart"/>
      <w:r>
        <w:rPr>
          <w:b/>
        </w:rPr>
        <w:t>SDT</w:t>
      </w:r>
      <w:proofErr w:type="spellEnd"/>
      <w:r>
        <w:rPr>
          <w:b/>
        </w:rPr>
        <w:t xml:space="preserve"> specific resume cause is introduced.</w:t>
      </w:r>
      <w:r w:rsidRPr="00AC6D80">
        <w:rPr>
          <w:b/>
        </w:rPr>
        <w:t xml:space="preserve">  </w:t>
      </w:r>
    </w:p>
    <w:p w14:paraId="6ADBA847" w14:textId="54C1A3C2" w:rsidR="00AA3482" w:rsidRDefault="00AA3482" w:rsidP="00376228">
      <w:pPr>
        <w:snapToGrid w:val="0"/>
        <w:spacing w:line="240" w:lineRule="auto"/>
        <w:rPr>
          <w:b/>
        </w:rPr>
      </w:pPr>
    </w:p>
    <w:p w14:paraId="23B43CA5" w14:textId="06CE18B9" w:rsidR="00AA3482" w:rsidRDefault="00AA3482" w:rsidP="00376228">
      <w:pPr>
        <w:snapToGrid w:val="0"/>
        <w:spacing w:line="240" w:lineRule="auto"/>
        <w:rPr>
          <w:rFonts w:hint="eastAsia"/>
          <w:b/>
        </w:rPr>
      </w:pPr>
      <w:r>
        <w:rPr>
          <w:rFonts w:hint="eastAsia"/>
          <w:i/>
          <w:u w:val="single"/>
        </w:rPr>
        <w:lastRenderedPageBreak/>
        <w:t>Mobility</w:t>
      </w:r>
      <w:r w:rsidRPr="001A0C98">
        <w:rPr>
          <w:i/>
          <w:u w:val="single"/>
        </w:rPr>
        <w:t>:</w:t>
      </w:r>
    </w:p>
    <w:p w14:paraId="32543AB4" w14:textId="77777777" w:rsidR="000306C9" w:rsidRPr="00A02D38" w:rsidRDefault="000306C9" w:rsidP="000306C9">
      <w:pPr>
        <w:spacing w:line="240" w:lineRule="auto"/>
        <w:rPr>
          <w:rFonts w:eastAsiaTheme="minorEastAsia"/>
          <w:b/>
        </w:rPr>
      </w:pPr>
      <w:r w:rsidRPr="00A02D38">
        <w:rPr>
          <w:b/>
          <w:lang w:val="en-US" w:eastAsia="x-none"/>
        </w:rPr>
        <w:t xml:space="preserve">Proposal </w:t>
      </w:r>
      <w:r>
        <w:rPr>
          <w:b/>
          <w:lang w:val="en-US" w:eastAsia="x-none"/>
        </w:rPr>
        <w:t>7</w:t>
      </w:r>
      <w:r w:rsidRPr="00A02D38">
        <w:rPr>
          <w:b/>
          <w:lang w:val="en-US" w:eastAsia="x-none"/>
        </w:rPr>
        <w:t xml:space="preserve">: Consider </w:t>
      </w:r>
      <w:r w:rsidRPr="00A02D38">
        <w:rPr>
          <w:rFonts w:eastAsiaTheme="minorEastAsia"/>
          <w:b/>
        </w:rPr>
        <w:t xml:space="preserve">service continuity </w:t>
      </w:r>
      <w:r>
        <w:rPr>
          <w:rFonts w:eastAsiaTheme="minorEastAsia"/>
          <w:b/>
        </w:rPr>
        <w:t>amongst</w:t>
      </w:r>
      <w:r w:rsidRPr="00A02D38">
        <w:rPr>
          <w:rFonts w:eastAsiaTheme="minorEastAsia"/>
          <w:b/>
        </w:rPr>
        <w:t xml:space="preserve"> multiple serving cells for </w:t>
      </w:r>
      <w:r>
        <w:rPr>
          <w:rFonts w:eastAsiaTheme="minorEastAsia"/>
          <w:b/>
        </w:rPr>
        <w:t>NR CG-</w:t>
      </w:r>
      <w:proofErr w:type="spellStart"/>
      <w:r>
        <w:rPr>
          <w:b/>
        </w:rPr>
        <w:t>SDT</w:t>
      </w:r>
      <w:proofErr w:type="spellEnd"/>
      <w:r w:rsidRPr="00A02D38">
        <w:rPr>
          <w:b/>
        </w:rPr>
        <w:t>.</w:t>
      </w:r>
      <w:r w:rsidRPr="00A02D38">
        <w:rPr>
          <w:rFonts w:eastAsiaTheme="minorEastAsia"/>
          <w:b/>
        </w:rPr>
        <w:t xml:space="preserve"> </w:t>
      </w:r>
      <w:r w:rsidRPr="00A02D38">
        <w:rPr>
          <w:b/>
          <w:lang w:val="en-US" w:eastAsia="x-none"/>
        </w:rPr>
        <w:t xml:space="preserve"> </w:t>
      </w:r>
    </w:p>
    <w:p w14:paraId="578B7FDE" w14:textId="77777777" w:rsidR="000306C9" w:rsidRDefault="000306C9" w:rsidP="00376228">
      <w:pPr>
        <w:snapToGrid w:val="0"/>
        <w:spacing w:line="240" w:lineRule="auto"/>
        <w:rPr>
          <w:i/>
        </w:rPr>
      </w:pPr>
    </w:p>
    <w:p w14:paraId="660CFA8B" w14:textId="645CCF59" w:rsidR="00DA6D3A" w:rsidRPr="000306C9" w:rsidRDefault="00DA6D3A" w:rsidP="00376228">
      <w:pPr>
        <w:snapToGrid w:val="0"/>
        <w:spacing w:line="240" w:lineRule="auto"/>
        <w:rPr>
          <w:rFonts w:eastAsiaTheme="minorEastAsia"/>
          <w:b/>
          <w:i/>
          <w:u w:val="single"/>
        </w:rPr>
      </w:pPr>
      <w:r w:rsidRPr="000306C9">
        <w:rPr>
          <w:i/>
          <w:u w:val="single"/>
        </w:rPr>
        <w:t>Failure handling</w:t>
      </w:r>
      <w:r w:rsidR="001848DB" w:rsidRPr="000306C9">
        <w:rPr>
          <w:i/>
          <w:u w:val="single"/>
        </w:rPr>
        <w:t>:</w:t>
      </w:r>
    </w:p>
    <w:p w14:paraId="4FA9528B" w14:textId="77777777" w:rsidR="000306C9" w:rsidRPr="002B5202" w:rsidRDefault="000306C9" w:rsidP="000306C9">
      <w:pPr>
        <w:spacing w:line="240" w:lineRule="auto"/>
        <w:rPr>
          <w:rFonts w:eastAsiaTheme="minorEastAsia"/>
          <w:b/>
        </w:rPr>
      </w:pPr>
      <w:r w:rsidRPr="00111BAE">
        <w:rPr>
          <w:b/>
          <w:lang w:val="en-US" w:eastAsia="x-none"/>
        </w:rPr>
        <w:t xml:space="preserve">Proposal </w:t>
      </w:r>
      <w:r>
        <w:rPr>
          <w:b/>
          <w:lang w:val="en-US" w:eastAsia="x-none"/>
        </w:rPr>
        <w:t>8</w:t>
      </w:r>
      <w:r w:rsidRPr="00111BAE">
        <w:rPr>
          <w:b/>
          <w:lang w:val="en-US" w:eastAsia="x-none"/>
        </w:rPr>
        <w:t xml:space="preserve">: </w:t>
      </w:r>
      <w:r>
        <w:rPr>
          <w:b/>
          <w:lang w:val="en-US" w:eastAsia="x-none"/>
        </w:rPr>
        <w:t>Autonomous f</w:t>
      </w:r>
      <w:r w:rsidRPr="00111BAE">
        <w:rPr>
          <w:b/>
          <w:lang w:val="en-US" w:eastAsia="x-none"/>
        </w:rPr>
        <w:t xml:space="preserve">allback mechanism from </w:t>
      </w:r>
      <w:r>
        <w:rPr>
          <w:b/>
          <w:lang w:val="en-US" w:eastAsia="x-none"/>
        </w:rPr>
        <w:t xml:space="preserve">NR </w:t>
      </w:r>
      <w:proofErr w:type="spellStart"/>
      <w:r>
        <w:rPr>
          <w:b/>
          <w:lang w:val="en-US" w:eastAsia="x-none"/>
        </w:rPr>
        <w:t>SDT</w:t>
      </w:r>
      <w:proofErr w:type="spellEnd"/>
      <w:r w:rsidRPr="00111BAE">
        <w:rPr>
          <w:b/>
          <w:lang w:val="en-US" w:eastAsia="x-none"/>
        </w:rPr>
        <w:t xml:space="preserve"> to legacy </w:t>
      </w:r>
      <w:proofErr w:type="spellStart"/>
      <w:r w:rsidRPr="00111BAE">
        <w:rPr>
          <w:rFonts w:eastAsia="Malgun Gothic"/>
          <w:b/>
          <w:lang w:eastAsia="ko-KR"/>
        </w:rPr>
        <w:t>RRC</w:t>
      </w:r>
      <w:proofErr w:type="spellEnd"/>
      <w:r w:rsidRPr="00111BAE">
        <w:rPr>
          <w:rFonts w:eastAsia="Malgun Gothic"/>
          <w:b/>
          <w:lang w:eastAsia="ko-KR"/>
        </w:rPr>
        <w:t xml:space="preserve"> connection resume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12"/>
    <w:p w14:paraId="2E5D227E" w14:textId="77777777"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proofErr w:type="spellStart"/>
      <w:r>
        <w:rPr>
          <w:noProof/>
        </w:rPr>
        <w:t>RAN2#</w:t>
      </w:r>
      <w:r>
        <w:t>113-e</w:t>
      </w:r>
      <w:proofErr w:type="spellEnd"/>
      <w:r>
        <w:t xml:space="preserve"> </w:t>
      </w:r>
      <w:r>
        <w:rPr>
          <w:noProof/>
        </w:rPr>
        <w:t>Session Chair Notes (</w:t>
      </w:r>
      <w:r>
        <w:t>Small data transmission), E-meeting, 25</w:t>
      </w:r>
      <w:r w:rsidRPr="00662D5F">
        <w:rPr>
          <w:vertAlign w:val="superscript"/>
        </w:rPr>
        <w:t>th</w:t>
      </w:r>
      <w:r>
        <w:t xml:space="preserve"> January</w:t>
      </w:r>
      <w:r>
        <w:rPr>
          <w:vertAlign w:val="superscript"/>
        </w:rPr>
        <w:t xml:space="preserve"> </w:t>
      </w:r>
      <w:r>
        <w:t>- 5</w:t>
      </w:r>
      <w:r w:rsidRPr="00C135B9">
        <w:rPr>
          <w:vertAlign w:val="superscript"/>
        </w:rPr>
        <w:t>th</w:t>
      </w:r>
      <w:r>
        <w:rPr>
          <w:vertAlign w:val="superscript"/>
        </w:rPr>
        <w:t xml:space="preserve"> </w:t>
      </w:r>
      <w:r>
        <w:t>February 2021.</w:t>
      </w:r>
      <w:r w:rsidRPr="009B7B3C">
        <w:rPr>
          <w:rFonts w:hint="eastAsia"/>
          <w:szCs w:val="22"/>
        </w:rPr>
        <w:t xml:space="preserve"> </w:t>
      </w:r>
    </w:p>
    <w:p w14:paraId="2E77772C" w14:textId="323F7E5D" w:rsidR="00E4429F" w:rsidRPr="0046138D" w:rsidRDefault="009D7EA3" w:rsidP="007C55B7">
      <w:pPr>
        <w:snapToGrid w:val="0"/>
        <w:spacing w:beforeLines="50" w:before="120" w:afterLines="50" w:line="240" w:lineRule="auto"/>
        <w:jc w:val="left"/>
        <w:rPr>
          <w:rFonts w:hint="eastAsia"/>
          <w:szCs w:val="22"/>
          <w:lang w:val="en-US"/>
        </w:rPr>
      </w:pPr>
      <w:r w:rsidRPr="009B7B3C">
        <w:rPr>
          <w:rFonts w:hint="eastAsia"/>
          <w:szCs w:val="22"/>
        </w:rPr>
        <w:t>[</w:t>
      </w:r>
      <w:r w:rsidR="007C55B7">
        <w:rPr>
          <w:szCs w:val="22"/>
        </w:rPr>
        <w:t>2</w:t>
      </w:r>
      <w:bookmarkStart w:id="13" w:name="_GoBack"/>
      <w:bookmarkEnd w:id="13"/>
      <w:r w:rsidRPr="009B7B3C">
        <w:rPr>
          <w:rFonts w:hint="eastAsia"/>
          <w:szCs w:val="22"/>
        </w:rPr>
        <w:t xml:space="preserve">] </w:t>
      </w:r>
      <w:bookmarkStart w:id="14" w:name="_Ref534127550"/>
      <w:bookmarkStart w:id="15" w:name="_Ref488061725"/>
      <w:bookmarkStart w:id="16" w:name="_Ref521659446"/>
      <w:bookmarkStart w:id="17" w:name="_Ref479756368"/>
      <w:bookmarkStart w:id="18" w:name="_Ref481486326"/>
      <w:bookmarkStart w:id="19" w:name="_Ref174151459"/>
      <w:bookmarkStart w:id="20" w:name="_Ref189809556"/>
      <w:proofErr w:type="spellStart"/>
      <w:r>
        <w:rPr>
          <w:szCs w:val="22"/>
        </w:rPr>
        <w:t>3GPP</w:t>
      </w:r>
      <w:proofErr w:type="spellEnd"/>
      <w:r>
        <w:rPr>
          <w:szCs w:val="22"/>
        </w:rPr>
        <w:t xml:space="preserve"> </w:t>
      </w:r>
      <w:hyperlink r:id="rId8"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xml:space="preserve">”, </w:t>
      </w:r>
      <w:proofErr w:type="spellStart"/>
      <w:r w:rsidRPr="009B7B3C">
        <w:rPr>
          <w:szCs w:val="22"/>
          <w:lang w:val="en-US"/>
        </w:rPr>
        <w:t>ZTE</w:t>
      </w:r>
      <w:proofErr w:type="spellEnd"/>
      <w:r w:rsidRPr="009B7B3C">
        <w:rPr>
          <w:szCs w:val="22"/>
          <w:lang w:val="en-US"/>
        </w:rPr>
        <w:t xml:space="preserve"> Corporation, </w:t>
      </w:r>
      <w:proofErr w:type="spellStart"/>
      <w:r w:rsidRPr="009B7B3C">
        <w:rPr>
          <w:szCs w:val="22"/>
          <w:lang w:val="en-US"/>
        </w:rPr>
        <w:t>RAN#8</w:t>
      </w:r>
      <w:r>
        <w:rPr>
          <w:szCs w:val="22"/>
          <w:lang w:val="en-US"/>
        </w:rPr>
        <w:t>8</w:t>
      </w:r>
      <w:proofErr w:type="spellEnd"/>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14"/>
      <w:bookmarkEnd w:id="15"/>
      <w:bookmarkEnd w:id="16"/>
      <w:bookmarkEnd w:id="17"/>
      <w:bookmarkEnd w:id="18"/>
      <w:bookmarkEnd w:id="19"/>
      <w:bookmarkEnd w:id="20"/>
    </w:p>
    <w:sectPr w:rsidR="00E4429F" w:rsidRPr="0046138D" w:rsidSect="00F455C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2406E" w14:textId="77777777" w:rsidR="002252FD" w:rsidRDefault="002252FD">
      <w:pPr>
        <w:spacing w:after="0" w:line="240" w:lineRule="auto"/>
      </w:pPr>
      <w:r>
        <w:separator/>
      </w:r>
    </w:p>
  </w:endnote>
  <w:endnote w:type="continuationSeparator" w:id="0">
    <w:p w14:paraId="046AB6B3" w14:textId="77777777" w:rsidR="002252FD" w:rsidRDefault="00225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CFBCF" w14:textId="77777777" w:rsidR="002252FD" w:rsidRDefault="002252FD">
      <w:pPr>
        <w:spacing w:after="0" w:line="240" w:lineRule="auto"/>
      </w:pPr>
      <w:r>
        <w:separator/>
      </w:r>
    </w:p>
  </w:footnote>
  <w:footnote w:type="continuationSeparator" w:id="0">
    <w:p w14:paraId="0A63434E" w14:textId="77777777" w:rsidR="002252FD" w:rsidRDefault="002252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8"/>
  </w:num>
  <w:num w:numId="4">
    <w:abstractNumId w:val="2"/>
  </w:num>
  <w:num w:numId="5">
    <w:abstractNumId w:val="4"/>
  </w:num>
  <w:num w:numId="6">
    <w:abstractNumId w:val="11"/>
  </w:num>
  <w:num w:numId="7">
    <w:abstractNumId w:val="7"/>
  </w:num>
  <w:num w:numId="8">
    <w:abstractNumId w:val="10"/>
  </w:num>
  <w:num w:numId="9">
    <w:abstractNumId w:val="9"/>
  </w:num>
  <w:num w:numId="10">
    <w:abstractNumId w:val="0"/>
  </w:num>
  <w:num w:numId="11">
    <w:abstractNumId w:val="6"/>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guTWgDwAsnX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95D"/>
    <w:rsid w:val="00054D41"/>
    <w:rsid w:val="00054F7D"/>
    <w:rsid w:val="00055106"/>
    <w:rsid w:val="00055417"/>
    <w:rsid w:val="00055556"/>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5002"/>
    <w:rsid w:val="000952B2"/>
    <w:rsid w:val="000954A4"/>
    <w:rsid w:val="00096252"/>
    <w:rsid w:val="0009632B"/>
    <w:rsid w:val="00096795"/>
    <w:rsid w:val="00096D93"/>
    <w:rsid w:val="00096E1F"/>
    <w:rsid w:val="0009758E"/>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465"/>
    <w:rsid w:val="000D158E"/>
    <w:rsid w:val="000D16A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64A"/>
    <w:rsid w:val="000E2AE6"/>
    <w:rsid w:val="000E2F55"/>
    <w:rsid w:val="000E3070"/>
    <w:rsid w:val="000E3237"/>
    <w:rsid w:val="000E347E"/>
    <w:rsid w:val="000E34FA"/>
    <w:rsid w:val="000E3E39"/>
    <w:rsid w:val="000E4363"/>
    <w:rsid w:val="000E4E25"/>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3B6"/>
    <w:rsid w:val="0010546E"/>
    <w:rsid w:val="001059EF"/>
    <w:rsid w:val="00105B32"/>
    <w:rsid w:val="00105FC1"/>
    <w:rsid w:val="001060AC"/>
    <w:rsid w:val="001067FE"/>
    <w:rsid w:val="00106C63"/>
    <w:rsid w:val="00106DC9"/>
    <w:rsid w:val="00107129"/>
    <w:rsid w:val="001074D3"/>
    <w:rsid w:val="001074F1"/>
    <w:rsid w:val="00107536"/>
    <w:rsid w:val="00107B07"/>
    <w:rsid w:val="00107BB3"/>
    <w:rsid w:val="00107FBF"/>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72C9"/>
    <w:rsid w:val="001179FA"/>
    <w:rsid w:val="00117B0A"/>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EB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52B"/>
    <w:rsid w:val="001836D6"/>
    <w:rsid w:val="0018379C"/>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4EA"/>
    <w:rsid w:val="001B1C2C"/>
    <w:rsid w:val="001B1FCE"/>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816"/>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43E8"/>
    <w:rsid w:val="00224415"/>
    <w:rsid w:val="0022443E"/>
    <w:rsid w:val="002245C0"/>
    <w:rsid w:val="00224908"/>
    <w:rsid w:val="00224EF7"/>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2465"/>
    <w:rsid w:val="00232771"/>
    <w:rsid w:val="0023295A"/>
    <w:rsid w:val="002330AF"/>
    <w:rsid w:val="0023354D"/>
    <w:rsid w:val="0023377D"/>
    <w:rsid w:val="002337C7"/>
    <w:rsid w:val="002340E5"/>
    <w:rsid w:val="00234253"/>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330"/>
    <w:rsid w:val="00253C97"/>
    <w:rsid w:val="00253EE0"/>
    <w:rsid w:val="00254146"/>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45"/>
    <w:rsid w:val="00264157"/>
    <w:rsid w:val="0026428F"/>
    <w:rsid w:val="0026499B"/>
    <w:rsid w:val="00264BB2"/>
    <w:rsid w:val="0026506D"/>
    <w:rsid w:val="00265515"/>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563"/>
    <w:rsid w:val="002866C8"/>
    <w:rsid w:val="00286727"/>
    <w:rsid w:val="0028694F"/>
    <w:rsid w:val="00286DAC"/>
    <w:rsid w:val="0028741A"/>
    <w:rsid w:val="0028756E"/>
    <w:rsid w:val="00287897"/>
    <w:rsid w:val="00287C0C"/>
    <w:rsid w:val="00287C62"/>
    <w:rsid w:val="00287D89"/>
    <w:rsid w:val="00290106"/>
    <w:rsid w:val="002902C1"/>
    <w:rsid w:val="002907AA"/>
    <w:rsid w:val="00290D1F"/>
    <w:rsid w:val="00290DFF"/>
    <w:rsid w:val="00290FFD"/>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419"/>
    <w:rsid w:val="002F5868"/>
    <w:rsid w:val="002F5D58"/>
    <w:rsid w:val="002F5DC8"/>
    <w:rsid w:val="002F650A"/>
    <w:rsid w:val="002F6701"/>
    <w:rsid w:val="002F676B"/>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71E5"/>
    <w:rsid w:val="00357E41"/>
    <w:rsid w:val="00357F09"/>
    <w:rsid w:val="00357F18"/>
    <w:rsid w:val="003606C9"/>
    <w:rsid w:val="0036070E"/>
    <w:rsid w:val="00360829"/>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3A2"/>
    <w:rsid w:val="00373681"/>
    <w:rsid w:val="003738F4"/>
    <w:rsid w:val="00373A0C"/>
    <w:rsid w:val="003745CE"/>
    <w:rsid w:val="003748F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D92"/>
    <w:rsid w:val="003B57F0"/>
    <w:rsid w:val="003B5C16"/>
    <w:rsid w:val="003B5E65"/>
    <w:rsid w:val="003B5E6E"/>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7723"/>
    <w:rsid w:val="003E77E1"/>
    <w:rsid w:val="003E7AC1"/>
    <w:rsid w:val="003F0069"/>
    <w:rsid w:val="003F05D7"/>
    <w:rsid w:val="003F0692"/>
    <w:rsid w:val="003F0B02"/>
    <w:rsid w:val="003F0D6B"/>
    <w:rsid w:val="003F0DC3"/>
    <w:rsid w:val="003F10CC"/>
    <w:rsid w:val="003F1415"/>
    <w:rsid w:val="003F17AD"/>
    <w:rsid w:val="003F1D5E"/>
    <w:rsid w:val="003F1DDB"/>
    <w:rsid w:val="003F209B"/>
    <w:rsid w:val="003F23AC"/>
    <w:rsid w:val="003F2B8A"/>
    <w:rsid w:val="003F2D2E"/>
    <w:rsid w:val="003F2E1D"/>
    <w:rsid w:val="003F3374"/>
    <w:rsid w:val="003F372F"/>
    <w:rsid w:val="003F3DED"/>
    <w:rsid w:val="003F3E88"/>
    <w:rsid w:val="003F3F24"/>
    <w:rsid w:val="003F40FF"/>
    <w:rsid w:val="003F44AB"/>
    <w:rsid w:val="003F469F"/>
    <w:rsid w:val="003F48A9"/>
    <w:rsid w:val="003F4937"/>
    <w:rsid w:val="003F49DF"/>
    <w:rsid w:val="003F4B38"/>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438"/>
    <w:rsid w:val="004015B4"/>
    <w:rsid w:val="0040176F"/>
    <w:rsid w:val="00401991"/>
    <w:rsid w:val="00401D94"/>
    <w:rsid w:val="00401F69"/>
    <w:rsid w:val="004024D5"/>
    <w:rsid w:val="00402D42"/>
    <w:rsid w:val="00402D5A"/>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49"/>
    <w:rsid w:val="00415057"/>
    <w:rsid w:val="00415417"/>
    <w:rsid w:val="004159D6"/>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A76"/>
    <w:rsid w:val="00430A99"/>
    <w:rsid w:val="00430FCC"/>
    <w:rsid w:val="00431742"/>
    <w:rsid w:val="00431776"/>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5FC"/>
    <w:rsid w:val="0049293E"/>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2055"/>
    <w:rsid w:val="004B2B57"/>
    <w:rsid w:val="004B2E2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EFB"/>
    <w:rsid w:val="005071BF"/>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B9"/>
    <w:rsid w:val="00595653"/>
    <w:rsid w:val="005956B4"/>
    <w:rsid w:val="005959F1"/>
    <w:rsid w:val="00595B23"/>
    <w:rsid w:val="00595C6E"/>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B8"/>
    <w:rsid w:val="005D581B"/>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622A"/>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482"/>
    <w:rsid w:val="005F4777"/>
    <w:rsid w:val="005F47DE"/>
    <w:rsid w:val="005F4A98"/>
    <w:rsid w:val="005F5E65"/>
    <w:rsid w:val="005F5ECB"/>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D9E"/>
    <w:rsid w:val="00660603"/>
    <w:rsid w:val="0066060B"/>
    <w:rsid w:val="00660989"/>
    <w:rsid w:val="00660BE3"/>
    <w:rsid w:val="00660D61"/>
    <w:rsid w:val="00660E3F"/>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70012"/>
    <w:rsid w:val="006701F9"/>
    <w:rsid w:val="00670277"/>
    <w:rsid w:val="00670C49"/>
    <w:rsid w:val="00671128"/>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38B"/>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675"/>
    <w:rsid w:val="006D171E"/>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8EC"/>
    <w:rsid w:val="006F2B32"/>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633"/>
    <w:rsid w:val="00723ED3"/>
    <w:rsid w:val="00724000"/>
    <w:rsid w:val="007243E2"/>
    <w:rsid w:val="007244DB"/>
    <w:rsid w:val="00724864"/>
    <w:rsid w:val="00724CDA"/>
    <w:rsid w:val="00724CF1"/>
    <w:rsid w:val="00725402"/>
    <w:rsid w:val="0072547A"/>
    <w:rsid w:val="00725485"/>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5B5"/>
    <w:rsid w:val="00735B46"/>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4AE"/>
    <w:rsid w:val="0076097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982"/>
    <w:rsid w:val="00770C0A"/>
    <w:rsid w:val="0077123F"/>
    <w:rsid w:val="007712C1"/>
    <w:rsid w:val="00771E14"/>
    <w:rsid w:val="007720FC"/>
    <w:rsid w:val="007722BB"/>
    <w:rsid w:val="007725EE"/>
    <w:rsid w:val="00772757"/>
    <w:rsid w:val="00773225"/>
    <w:rsid w:val="00773517"/>
    <w:rsid w:val="007735ED"/>
    <w:rsid w:val="00773DF0"/>
    <w:rsid w:val="00774005"/>
    <w:rsid w:val="00774412"/>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55B0"/>
    <w:rsid w:val="0079576B"/>
    <w:rsid w:val="00795807"/>
    <w:rsid w:val="00795DE8"/>
    <w:rsid w:val="00796032"/>
    <w:rsid w:val="007960D0"/>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C34"/>
    <w:rsid w:val="007A7E57"/>
    <w:rsid w:val="007B03F2"/>
    <w:rsid w:val="007B0D19"/>
    <w:rsid w:val="007B1179"/>
    <w:rsid w:val="007B1619"/>
    <w:rsid w:val="007B1ADF"/>
    <w:rsid w:val="007B1FBF"/>
    <w:rsid w:val="007B2802"/>
    <w:rsid w:val="007B2901"/>
    <w:rsid w:val="007B42D7"/>
    <w:rsid w:val="007B43E5"/>
    <w:rsid w:val="007B4685"/>
    <w:rsid w:val="007B4A78"/>
    <w:rsid w:val="007B4BA7"/>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26B"/>
    <w:rsid w:val="007D2864"/>
    <w:rsid w:val="007D2FB9"/>
    <w:rsid w:val="007D33C0"/>
    <w:rsid w:val="007D34C1"/>
    <w:rsid w:val="007D34FE"/>
    <w:rsid w:val="007D3ED9"/>
    <w:rsid w:val="007D41DC"/>
    <w:rsid w:val="007D47F8"/>
    <w:rsid w:val="007D5207"/>
    <w:rsid w:val="007D555E"/>
    <w:rsid w:val="007D5AF0"/>
    <w:rsid w:val="007D63F7"/>
    <w:rsid w:val="007D6BC1"/>
    <w:rsid w:val="007D6D91"/>
    <w:rsid w:val="007D6DFE"/>
    <w:rsid w:val="007D71DA"/>
    <w:rsid w:val="007D7786"/>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E5D"/>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49C"/>
    <w:rsid w:val="0081056B"/>
    <w:rsid w:val="00810742"/>
    <w:rsid w:val="00810A63"/>
    <w:rsid w:val="00810B68"/>
    <w:rsid w:val="00810F2A"/>
    <w:rsid w:val="00811224"/>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22B"/>
    <w:rsid w:val="00820422"/>
    <w:rsid w:val="008206D6"/>
    <w:rsid w:val="0082089A"/>
    <w:rsid w:val="008208AA"/>
    <w:rsid w:val="008209AE"/>
    <w:rsid w:val="00820D60"/>
    <w:rsid w:val="00820EE8"/>
    <w:rsid w:val="0082145A"/>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406E"/>
    <w:rsid w:val="00884B43"/>
    <w:rsid w:val="00885165"/>
    <w:rsid w:val="00885C04"/>
    <w:rsid w:val="00885EBC"/>
    <w:rsid w:val="00885FD6"/>
    <w:rsid w:val="008861B8"/>
    <w:rsid w:val="008865C1"/>
    <w:rsid w:val="00886856"/>
    <w:rsid w:val="00886858"/>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4B6"/>
    <w:rsid w:val="008946D7"/>
    <w:rsid w:val="00894792"/>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200"/>
    <w:rsid w:val="008A062C"/>
    <w:rsid w:val="008A0C7F"/>
    <w:rsid w:val="008A1970"/>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EA"/>
    <w:rsid w:val="008D1645"/>
    <w:rsid w:val="008D1A0C"/>
    <w:rsid w:val="008D1DE2"/>
    <w:rsid w:val="008D1E32"/>
    <w:rsid w:val="008D204D"/>
    <w:rsid w:val="008D2066"/>
    <w:rsid w:val="008D21BB"/>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EC5"/>
    <w:rsid w:val="00962F46"/>
    <w:rsid w:val="009630B6"/>
    <w:rsid w:val="009633FF"/>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95F"/>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7C"/>
    <w:rsid w:val="009C1EA5"/>
    <w:rsid w:val="009C1EBE"/>
    <w:rsid w:val="009C2324"/>
    <w:rsid w:val="009C2769"/>
    <w:rsid w:val="009C2809"/>
    <w:rsid w:val="009C2A66"/>
    <w:rsid w:val="009C2E07"/>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483"/>
    <w:rsid w:val="00A02B30"/>
    <w:rsid w:val="00A02CEA"/>
    <w:rsid w:val="00A02D38"/>
    <w:rsid w:val="00A02E3A"/>
    <w:rsid w:val="00A03028"/>
    <w:rsid w:val="00A033E6"/>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4D1A"/>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70512"/>
    <w:rsid w:val="00A70590"/>
    <w:rsid w:val="00A70938"/>
    <w:rsid w:val="00A70FA4"/>
    <w:rsid w:val="00A71082"/>
    <w:rsid w:val="00A714F5"/>
    <w:rsid w:val="00A71667"/>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F0B"/>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382D"/>
    <w:rsid w:val="00A941A2"/>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6D0F"/>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3B59"/>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86F"/>
    <w:rsid w:val="00AF6C98"/>
    <w:rsid w:val="00AF6DDD"/>
    <w:rsid w:val="00AF73AD"/>
    <w:rsid w:val="00AF7687"/>
    <w:rsid w:val="00AF7ABF"/>
    <w:rsid w:val="00AF7B26"/>
    <w:rsid w:val="00AF7D5E"/>
    <w:rsid w:val="00AF7D67"/>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5A6A"/>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3F35"/>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A93"/>
    <w:rsid w:val="00BB45E5"/>
    <w:rsid w:val="00BB4B9C"/>
    <w:rsid w:val="00BB4C04"/>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4FC0"/>
    <w:rsid w:val="00BD5785"/>
    <w:rsid w:val="00BD5ABE"/>
    <w:rsid w:val="00BD5CA5"/>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DFC"/>
    <w:rsid w:val="00C24FD9"/>
    <w:rsid w:val="00C2539C"/>
    <w:rsid w:val="00C25455"/>
    <w:rsid w:val="00C25651"/>
    <w:rsid w:val="00C262DD"/>
    <w:rsid w:val="00C26365"/>
    <w:rsid w:val="00C26947"/>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D19"/>
    <w:rsid w:val="00C43D5E"/>
    <w:rsid w:val="00C4422A"/>
    <w:rsid w:val="00C44496"/>
    <w:rsid w:val="00C44AB2"/>
    <w:rsid w:val="00C44B69"/>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E97"/>
    <w:rsid w:val="00C51EC5"/>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084"/>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634"/>
    <w:rsid w:val="00D04955"/>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C1A"/>
    <w:rsid w:val="00D32D7F"/>
    <w:rsid w:val="00D330E1"/>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6B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207E"/>
    <w:rsid w:val="00D72299"/>
    <w:rsid w:val="00D72E1E"/>
    <w:rsid w:val="00D72E32"/>
    <w:rsid w:val="00D73364"/>
    <w:rsid w:val="00D74797"/>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4F"/>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047D"/>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1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23F9"/>
    <w:rsid w:val="00DF2B2C"/>
    <w:rsid w:val="00DF3F55"/>
    <w:rsid w:val="00DF44F6"/>
    <w:rsid w:val="00DF463E"/>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E00"/>
    <w:rsid w:val="00E10EDA"/>
    <w:rsid w:val="00E10F01"/>
    <w:rsid w:val="00E114DD"/>
    <w:rsid w:val="00E11632"/>
    <w:rsid w:val="00E11766"/>
    <w:rsid w:val="00E11B60"/>
    <w:rsid w:val="00E12048"/>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B3"/>
    <w:rsid w:val="00EB4510"/>
    <w:rsid w:val="00EB4ABF"/>
    <w:rsid w:val="00EB54E2"/>
    <w:rsid w:val="00EB55BE"/>
    <w:rsid w:val="00EB5636"/>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C81"/>
    <w:rsid w:val="00EC41CD"/>
    <w:rsid w:val="00EC430F"/>
    <w:rsid w:val="00EC4447"/>
    <w:rsid w:val="00EC44B3"/>
    <w:rsid w:val="00EC4A71"/>
    <w:rsid w:val="00EC4FE5"/>
    <w:rsid w:val="00EC541E"/>
    <w:rsid w:val="00EC55C3"/>
    <w:rsid w:val="00EC5E7C"/>
    <w:rsid w:val="00EC5F66"/>
    <w:rsid w:val="00EC6223"/>
    <w:rsid w:val="00EC6A6C"/>
    <w:rsid w:val="00EC6B97"/>
    <w:rsid w:val="00EC722D"/>
    <w:rsid w:val="00EC7875"/>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650C"/>
    <w:rsid w:val="00EF65F7"/>
    <w:rsid w:val="00EF6DF3"/>
    <w:rsid w:val="00EF70AF"/>
    <w:rsid w:val="00EF71FF"/>
    <w:rsid w:val="00EF7392"/>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985"/>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7B4"/>
    <w:rsid w:val="00F577DE"/>
    <w:rsid w:val="00F579C2"/>
    <w:rsid w:val="00F57E31"/>
    <w:rsid w:val="00F6007A"/>
    <w:rsid w:val="00F60683"/>
    <w:rsid w:val="00F60B17"/>
    <w:rsid w:val="00F60DD9"/>
    <w:rsid w:val="00F60EDA"/>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894"/>
    <w:rsid w:val="00FD1D06"/>
    <w:rsid w:val="00FD236A"/>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2/Docs/RP-1828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6208C-8452-4554-B776-5A1B21CA1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1601</Words>
  <Characters>9127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77</cp:revision>
  <cp:lastPrinted>2018-04-04T09:40:00Z</cp:lastPrinted>
  <dcterms:created xsi:type="dcterms:W3CDTF">2021-01-15T06:03:00Z</dcterms:created>
  <dcterms:modified xsi:type="dcterms:W3CDTF">2021-04-02T06:37:00Z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